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2DFB00D7" w:rsidR="00303591" w:rsidRPr="00E96CBD" w:rsidRDefault="00303591" w:rsidP="00303591">
      <w:pPr>
        <w:pStyle w:val="Header"/>
        <w:tabs>
          <w:tab w:val="right" w:pos="9639"/>
        </w:tabs>
        <w:jc w:val="both"/>
        <w:rPr>
          <w:rFonts w:cs="Courier New"/>
          <w:sz w:val="24"/>
          <w:szCs w:val="24"/>
        </w:rPr>
      </w:pPr>
      <w:bookmarkStart w:id="0" w:name="_Hlk16073148"/>
      <w:bookmarkEnd w:id="0"/>
      <w:r w:rsidRPr="00E96CBD">
        <w:rPr>
          <w:rFonts w:cs="Courier New"/>
          <w:sz w:val="24"/>
          <w:szCs w:val="24"/>
        </w:rPr>
        <w:t>3GPP TSG-RAN WG4 #</w:t>
      </w:r>
      <w:r w:rsidR="000650CF" w:rsidRPr="00E96CBD">
        <w:rPr>
          <w:rFonts w:cs="Arial"/>
          <w:sz w:val="24"/>
          <w:szCs w:val="24"/>
        </w:rPr>
        <w:t>9</w:t>
      </w:r>
      <w:r w:rsidR="00E96CBD" w:rsidRPr="00E96CBD">
        <w:rPr>
          <w:rFonts w:cs="Arial"/>
          <w:sz w:val="24"/>
          <w:szCs w:val="24"/>
        </w:rPr>
        <w:t>3</w:t>
      </w:r>
      <w:r w:rsidRPr="00E96CBD">
        <w:rPr>
          <w:rFonts w:cs="Courier New"/>
          <w:sz w:val="24"/>
          <w:szCs w:val="24"/>
        </w:rPr>
        <w:tab/>
      </w:r>
      <w:r w:rsidR="0040698C" w:rsidRPr="00E96CBD">
        <w:rPr>
          <w:rFonts w:cs="Courier New"/>
          <w:sz w:val="24"/>
          <w:szCs w:val="24"/>
        </w:rPr>
        <w:t>R4-1</w:t>
      </w:r>
      <w:r w:rsidR="00B42D1D" w:rsidRPr="00E96CBD">
        <w:rPr>
          <w:rFonts w:cs="Courier New"/>
          <w:sz w:val="24"/>
          <w:szCs w:val="24"/>
        </w:rPr>
        <w:t>9</w:t>
      </w:r>
      <w:r w:rsidR="00E9120F" w:rsidRPr="00E96CBD">
        <w:rPr>
          <w:rFonts w:cs="Courier New"/>
          <w:sz w:val="24"/>
          <w:szCs w:val="24"/>
        </w:rPr>
        <w:t>1</w:t>
      </w:r>
      <w:r w:rsidR="00DE398E">
        <w:rPr>
          <w:rFonts w:cs="Courier New"/>
          <w:sz w:val="24"/>
          <w:szCs w:val="24"/>
        </w:rPr>
        <w:t>3411</w:t>
      </w:r>
    </w:p>
    <w:p w14:paraId="3502ADA3" w14:textId="57EA2163" w:rsidR="009C1F3F" w:rsidRPr="001D0744" w:rsidRDefault="00E96CBD" w:rsidP="00AC033F">
      <w:pPr>
        <w:pStyle w:val="Header"/>
        <w:jc w:val="both"/>
        <w:rPr>
          <w:rFonts w:cs="Arial"/>
          <w:b w:val="0"/>
        </w:rPr>
      </w:pPr>
      <w:r>
        <w:rPr>
          <w:rFonts w:cs="Arial"/>
          <w:sz w:val="24"/>
          <w:szCs w:val="24"/>
        </w:rPr>
        <w:t>Reno</w:t>
      </w:r>
      <w:r w:rsidR="00B42D1D" w:rsidRPr="00370CE3">
        <w:rPr>
          <w:rFonts w:cs="Arial"/>
          <w:sz w:val="24"/>
          <w:szCs w:val="24"/>
        </w:rPr>
        <w:t xml:space="preserve">, </w:t>
      </w:r>
      <w:r>
        <w:rPr>
          <w:rFonts w:cs="Arial"/>
          <w:sz w:val="24"/>
          <w:szCs w:val="24"/>
        </w:rPr>
        <w:t>US</w:t>
      </w:r>
      <w:r w:rsidR="00D94483">
        <w:rPr>
          <w:rFonts w:cs="Arial"/>
          <w:sz w:val="24"/>
          <w:szCs w:val="24"/>
        </w:rPr>
        <w:t xml:space="preserve">, </w:t>
      </w:r>
      <w:r w:rsidR="00AF38A3">
        <w:rPr>
          <w:rFonts w:cs="Arial"/>
          <w:sz w:val="24"/>
          <w:szCs w:val="24"/>
        </w:rPr>
        <w:t>1</w:t>
      </w:r>
      <w:r>
        <w:rPr>
          <w:rFonts w:cs="Arial"/>
          <w:sz w:val="24"/>
          <w:szCs w:val="24"/>
        </w:rPr>
        <w:t>8</w:t>
      </w:r>
      <w:r w:rsidR="00AF38A3" w:rsidRPr="00AF38A3">
        <w:rPr>
          <w:rFonts w:cs="Arial"/>
          <w:sz w:val="24"/>
          <w:szCs w:val="24"/>
          <w:vertAlign w:val="superscript"/>
        </w:rPr>
        <w:t>th</w:t>
      </w:r>
      <w:r w:rsidR="00AF38A3">
        <w:rPr>
          <w:rFonts w:cs="Arial"/>
          <w:sz w:val="24"/>
          <w:szCs w:val="24"/>
        </w:rPr>
        <w:t xml:space="preserve"> – </w:t>
      </w:r>
      <w:r>
        <w:rPr>
          <w:rFonts w:cs="Arial"/>
          <w:sz w:val="24"/>
          <w:szCs w:val="24"/>
        </w:rPr>
        <w:t>22</w:t>
      </w:r>
      <w:r w:rsidRPr="00E96CBD">
        <w:rPr>
          <w:rFonts w:cs="Arial"/>
          <w:sz w:val="24"/>
          <w:szCs w:val="24"/>
          <w:vertAlign w:val="superscript"/>
        </w:rPr>
        <w:t>nd</w:t>
      </w:r>
      <w:r w:rsidR="00886C3A">
        <w:rPr>
          <w:rFonts w:cs="Arial"/>
          <w:sz w:val="24"/>
          <w:szCs w:val="24"/>
        </w:rPr>
        <w:t xml:space="preserve"> </w:t>
      </w:r>
      <w:r>
        <w:rPr>
          <w:rFonts w:cs="Arial"/>
          <w:sz w:val="24"/>
          <w:szCs w:val="24"/>
        </w:rPr>
        <w:t>November</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6A8D385B"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0024D7" w:rsidRPr="000024D7">
        <w:rPr>
          <w:rFonts w:ascii="Arial" w:hAnsi="Arial"/>
          <w:sz w:val="24"/>
          <w:lang w:val="it-IT"/>
        </w:rPr>
        <w:t>9.5.4.2.1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6157F313"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B6E66">
        <w:rPr>
          <w:rFonts w:ascii="Arial" w:hAnsi="Arial"/>
          <w:sz w:val="24"/>
          <w:lang w:val="en-US"/>
        </w:rPr>
        <w:t>Discussion on directional requirements for IAB nodes</w:t>
      </w:r>
    </w:p>
    <w:p w14:paraId="48C5EFD4" w14:textId="65F5BB8E"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B5D9A">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4B067544"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F2514E">
        <w:t>[1]</w:t>
      </w:r>
      <w:r>
        <w:fldChar w:fldCharType="end"/>
      </w:r>
      <w:r>
        <w:t>. Among the objectives of the work item, RAN4 is tasked to define RF and RRM requirements for both backhaul (BH) and access links of an IAB-node including requirements for co-existence (e.g. ACLR, ACS).</w:t>
      </w:r>
    </w:p>
    <w:p w14:paraId="5AE3FB1F" w14:textId="182566F6" w:rsidR="00BD206E" w:rsidRDefault="00BD206E" w:rsidP="00BD206E">
      <w:pPr>
        <w:rPr>
          <w:lang w:val="en-US"/>
        </w:rPr>
      </w:pPr>
      <w:r w:rsidRPr="00FA25E3">
        <w:rPr>
          <w:lang w:val="en-US"/>
        </w:rPr>
        <w:t>In RAN4#90bis Integrated A</w:t>
      </w:r>
      <w:r>
        <w:rPr>
          <w:lang w:val="en-US"/>
        </w:rPr>
        <w:t>ccess and Backhaul (IAB) WI started. There was a preliminary but intensive discussion among interested companies, that resulted in the agreement of the work-plan for RAN4#91</w:t>
      </w:r>
      <w:r w:rsidR="00680C19">
        <w:rPr>
          <w:lang w:val="en-US"/>
        </w:rPr>
        <w:t xml:space="preserve"> </w:t>
      </w:r>
      <w:r w:rsidR="00680C19">
        <w:rPr>
          <w:lang w:val="en-US"/>
        </w:rPr>
        <w:fldChar w:fldCharType="begin"/>
      </w:r>
      <w:r w:rsidR="00680C19">
        <w:rPr>
          <w:lang w:val="en-US"/>
        </w:rPr>
        <w:instrText xml:space="preserve"> REF _Ref16505260 \n \h </w:instrText>
      </w:r>
      <w:r w:rsidR="00680C19">
        <w:rPr>
          <w:lang w:val="en-US"/>
        </w:rPr>
      </w:r>
      <w:r w:rsidR="00680C19">
        <w:rPr>
          <w:lang w:val="en-US"/>
        </w:rPr>
        <w:fldChar w:fldCharType="separate"/>
      </w:r>
      <w:r w:rsidR="00F2514E">
        <w:rPr>
          <w:lang w:val="en-US"/>
        </w:rPr>
        <w:t>[3]</w:t>
      </w:r>
      <w:r w:rsidR="00680C19">
        <w:rPr>
          <w:lang w:val="en-US"/>
        </w:rPr>
        <w:fldChar w:fldCharType="end"/>
      </w:r>
      <w:r>
        <w:rPr>
          <w:lang w:val="en-US"/>
        </w:rPr>
        <w:t xml:space="preserve">. </w:t>
      </w:r>
      <w:r w:rsidR="00F8079B">
        <w:rPr>
          <w:lang w:val="en-US"/>
        </w:rPr>
        <w:t xml:space="preserve">In RAN4#91, the discussion focused on simulation assumptions and the WF in </w:t>
      </w:r>
      <w:r w:rsidR="00774308">
        <w:rPr>
          <w:lang w:val="en-US"/>
        </w:rPr>
        <w:fldChar w:fldCharType="begin"/>
      </w:r>
      <w:r w:rsidR="00774308">
        <w:rPr>
          <w:lang w:val="en-US"/>
        </w:rPr>
        <w:instrText xml:space="preserve"> REF _Ref15981963 \n \h </w:instrText>
      </w:r>
      <w:r w:rsidR="00774308">
        <w:rPr>
          <w:lang w:val="en-US"/>
        </w:rPr>
      </w:r>
      <w:r w:rsidR="00774308">
        <w:rPr>
          <w:lang w:val="en-US"/>
        </w:rPr>
        <w:fldChar w:fldCharType="separate"/>
      </w:r>
      <w:r w:rsidR="00F2514E">
        <w:rPr>
          <w:lang w:val="en-US"/>
        </w:rPr>
        <w:t>[2]</w:t>
      </w:r>
      <w:r w:rsidR="00774308">
        <w:rPr>
          <w:lang w:val="en-US"/>
        </w:rPr>
        <w:fldChar w:fldCharType="end"/>
      </w:r>
      <w:r w:rsidR="00774308">
        <w:rPr>
          <w:lang w:val="en-US"/>
        </w:rPr>
        <w:t xml:space="preserve"> was agreed</w:t>
      </w:r>
      <w:r>
        <w:rPr>
          <w:lang w:val="en-US"/>
        </w:rPr>
        <w:t xml:space="preserve">. </w:t>
      </w:r>
      <w:r w:rsidR="00B433D9">
        <w:rPr>
          <w:lang w:val="en-US"/>
        </w:rPr>
        <w:t>In RAN4#92</w:t>
      </w:r>
      <w:r w:rsidR="006D6E82">
        <w:rPr>
          <w:lang w:val="en-US"/>
        </w:rPr>
        <w:t xml:space="preserve"> and RAN4#92bis</w:t>
      </w:r>
      <w:r w:rsidR="000779D1">
        <w:rPr>
          <w:lang w:val="en-US"/>
        </w:rPr>
        <w:t xml:space="preserve">, discussion on directional requirements for IAB nodes started </w:t>
      </w:r>
      <w:r w:rsidR="000779D1">
        <w:rPr>
          <w:lang w:val="en-US"/>
        </w:rPr>
        <w:fldChar w:fldCharType="begin"/>
      </w:r>
      <w:r w:rsidR="000779D1">
        <w:rPr>
          <w:lang w:val="en-US"/>
        </w:rPr>
        <w:instrText xml:space="preserve"> REF _Ref22636772 \n \h </w:instrText>
      </w:r>
      <w:r w:rsidR="000779D1">
        <w:rPr>
          <w:lang w:val="en-US"/>
        </w:rPr>
      </w:r>
      <w:r w:rsidR="000779D1">
        <w:rPr>
          <w:lang w:val="en-US"/>
        </w:rPr>
        <w:fldChar w:fldCharType="separate"/>
      </w:r>
      <w:r w:rsidR="00F2514E">
        <w:rPr>
          <w:lang w:val="en-US"/>
        </w:rPr>
        <w:t>[4]</w:t>
      </w:r>
      <w:r w:rsidR="000779D1">
        <w:rPr>
          <w:lang w:val="en-US"/>
        </w:rPr>
        <w:fldChar w:fldCharType="end"/>
      </w:r>
      <w:r w:rsidR="000779D1">
        <w:rPr>
          <w:lang w:val="en-US"/>
        </w:rPr>
        <w:t xml:space="preserve"> and companies were encouraged to </w:t>
      </w:r>
      <w:r w:rsidR="000779D1" w:rsidRPr="000779D1">
        <w:rPr>
          <w:lang w:val="en-US"/>
        </w:rPr>
        <w:t xml:space="preserve">continue offline discussion on which directional requirement(s) </w:t>
      </w:r>
      <w:r w:rsidR="000779D1">
        <w:rPr>
          <w:lang w:val="en-US"/>
        </w:rPr>
        <w:t>should</w:t>
      </w:r>
      <w:r w:rsidR="000779D1" w:rsidRPr="000779D1">
        <w:rPr>
          <w:lang w:val="en-US"/>
        </w:rPr>
        <w:t xml:space="preserve"> be defined for IAB</w:t>
      </w:r>
      <w:r w:rsidR="000779D1">
        <w:rPr>
          <w:lang w:val="en-US"/>
        </w:rPr>
        <w:t>.</w:t>
      </w:r>
    </w:p>
    <w:p w14:paraId="5F16C6EB" w14:textId="6B330364" w:rsidR="00B433D9" w:rsidRDefault="000779D1" w:rsidP="00BD206E">
      <w:pPr>
        <w:rPr>
          <w:lang w:val="en-US"/>
        </w:rPr>
      </w:pPr>
      <w:r>
        <w:rPr>
          <w:lang w:val="en-US"/>
        </w:rPr>
        <w:t>In</w:t>
      </w:r>
      <w:r w:rsidR="00886C3A">
        <w:rPr>
          <w:lang w:val="en-US"/>
        </w:rPr>
        <w:t xml:space="preserve"> this contribution we present </w:t>
      </w:r>
      <w:r>
        <w:rPr>
          <w:lang w:val="en-US"/>
        </w:rPr>
        <w:t>our views on which directional requirements should be defined for IAB nodes.</w:t>
      </w:r>
    </w:p>
    <w:p w14:paraId="7D6C57E8" w14:textId="0F08CA40" w:rsidR="00BD206E" w:rsidRDefault="0049741B" w:rsidP="00BD206E">
      <w:pPr>
        <w:pStyle w:val="Heading1"/>
        <w:tabs>
          <w:tab w:val="clear" w:pos="432"/>
          <w:tab w:val="num" w:pos="522"/>
        </w:tabs>
        <w:ind w:left="522" w:hanging="522"/>
        <w:jc w:val="both"/>
        <w:rPr>
          <w:lang w:val="en-US"/>
        </w:rPr>
      </w:pPr>
      <w:r>
        <w:rPr>
          <w:lang w:val="en-US"/>
        </w:rPr>
        <w:t>Discussion</w:t>
      </w:r>
    </w:p>
    <w:p w14:paraId="6F601491" w14:textId="703ECE4A" w:rsidR="00345D8D" w:rsidRDefault="005B44ED" w:rsidP="006D6E82">
      <w:pPr>
        <w:keepNext/>
      </w:pPr>
      <w:r>
        <w:t>Chairman Notes from RAN4 #92bis contain the following common understanding:</w:t>
      </w:r>
    </w:p>
    <w:tbl>
      <w:tblPr>
        <w:tblStyle w:val="TableGrid"/>
        <w:tblW w:w="0" w:type="auto"/>
        <w:tblLook w:val="04A0" w:firstRow="1" w:lastRow="0" w:firstColumn="1" w:lastColumn="0" w:noHBand="0" w:noVBand="1"/>
      </w:tblPr>
      <w:tblGrid>
        <w:gridCol w:w="9621"/>
      </w:tblGrid>
      <w:tr w:rsidR="007117EC" w14:paraId="36D6B36B" w14:textId="77777777" w:rsidTr="007117EC">
        <w:tc>
          <w:tcPr>
            <w:tcW w:w="9621" w:type="dxa"/>
          </w:tcPr>
          <w:p w14:paraId="1B6F7594" w14:textId="77777777" w:rsidR="007117EC" w:rsidRDefault="007117EC" w:rsidP="007117EC">
            <w:pPr>
              <w:keepNext/>
            </w:pPr>
            <w:r w:rsidRPr="005B44ED">
              <w:rPr>
                <w:highlight w:val="green"/>
              </w:rPr>
              <w:t>Common understanding</w:t>
            </w:r>
            <w:r>
              <w:t xml:space="preserve">: </w:t>
            </w:r>
          </w:p>
          <w:p w14:paraId="1DFE6D8F" w14:textId="77777777" w:rsidR="007117EC" w:rsidRDefault="007117EC" w:rsidP="007117EC">
            <w:pPr>
              <w:keepNext/>
              <w:ind w:firstLine="284"/>
            </w:pPr>
            <w:r>
              <w:t>In Rel-16, directional requirements shall be defined for IAB</w:t>
            </w:r>
          </w:p>
          <w:p w14:paraId="44BDC2AB" w14:textId="77777777" w:rsidR="007117EC" w:rsidRDefault="007117EC" w:rsidP="007117EC">
            <w:pPr>
              <w:keepNext/>
              <w:ind w:firstLine="284"/>
            </w:pPr>
            <w:r>
              <w:t xml:space="preserve">Which kind of directional requirements defined for IAB can be discussed </w:t>
            </w:r>
          </w:p>
          <w:p w14:paraId="3EE1EB0B" w14:textId="77777777" w:rsidR="007117EC" w:rsidRDefault="007117EC" w:rsidP="007117EC">
            <w:pPr>
              <w:keepNext/>
              <w:ind w:left="284" w:firstLine="284"/>
            </w:pPr>
            <w:r>
              <w:t>-</w:t>
            </w:r>
            <w:r>
              <w:tab/>
              <w:t xml:space="preserve">EIRP and EIS accuracy requirements </w:t>
            </w:r>
          </w:p>
          <w:p w14:paraId="7C02E56D" w14:textId="77777777" w:rsidR="007117EC" w:rsidRDefault="007117EC" w:rsidP="007117EC">
            <w:pPr>
              <w:keepNext/>
              <w:ind w:left="284" w:firstLine="284"/>
            </w:pPr>
            <w:r>
              <w:t>-</w:t>
            </w:r>
            <w:r>
              <w:tab/>
              <w:t xml:space="preserve">Spherical coverage requirements </w:t>
            </w:r>
          </w:p>
          <w:p w14:paraId="7286C23E" w14:textId="217A40E5" w:rsidR="007117EC" w:rsidRPr="007117EC" w:rsidRDefault="007117EC" w:rsidP="007117EC">
            <w:pPr>
              <w:keepNext/>
              <w:ind w:left="284" w:firstLine="284"/>
            </w:pPr>
            <w:r>
              <w:t>-</w:t>
            </w:r>
            <w:r>
              <w:tab/>
              <w:t>Beam correspondence tolerance requirements</w:t>
            </w:r>
          </w:p>
        </w:tc>
      </w:tr>
    </w:tbl>
    <w:p w14:paraId="405CC24D" w14:textId="77777777" w:rsidR="007117EC" w:rsidRDefault="007117EC" w:rsidP="006D6E82">
      <w:pPr>
        <w:keepNext/>
      </w:pPr>
    </w:p>
    <w:p w14:paraId="64CB8BF9" w14:textId="6A1846B0" w:rsidR="00393D02" w:rsidRDefault="00393D02" w:rsidP="006D6E82">
      <w:pPr>
        <w:keepNext/>
      </w:pPr>
      <w:r>
        <w:t xml:space="preserve">IAB nodes are characterized by two logical functions: IAB-DU and IAB-MT. The IAB-DU has a behaviour </w:t>
      </w:r>
      <w:proofErr w:type="gramStart"/>
      <w:r>
        <w:t>similar to</w:t>
      </w:r>
      <w:proofErr w:type="gramEnd"/>
      <w:r w:rsidR="000A1322">
        <w:t xml:space="preserve"> </w:t>
      </w:r>
      <w:proofErr w:type="spellStart"/>
      <w:r w:rsidR="000A1322">
        <w:t>gNB</w:t>
      </w:r>
      <w:proofErr w:type="spellEnd"/>
      <w:r w:rsidR="00825AA8">
        <w:t>, since it functions as an access base station and concurrently as a backhaul</w:t>
      </w:r>
      <w:r w:rsidR="005E45B6">
        <w:t xml:space="preserve"> parent. The IAB-MT </w:t>
      </w:r>
      <w:r w:rsidR="00090B3F">
        <w:t xml:space="preserve">has conversely a behaviour </w:t>
      </w:r>
      <w:proofErr w:type="gramStart"/>
      <w:r w:rsidR="00090B3F">
        <w:t>similar to</w:t>
      </w:r>
      <w:proofErr w:type="gramEnd"/>
      <w:r w:rsidR="00090B3F">
        <w:t xml:space="preserve"> UE, since it receives scheduling and network commands </w:t>
      </w:r>
      <w:r w:rsidR="009B5474">
        <w:t xml:space="preserve">from parent nodes up in the backhaul chain. </w:t>
      </w:r>
      <w:r w:rsidR="0087433F">
        <w:t xml:space="preserve">Following this rationale, it may seem straightforward to conclude that </w:t>
      </w:r>
      <w:r w:rsidR="003D6637">
        <w:t>all base station requirements will be re-adopted for IAB DU and all UE requirements for IAB MT.</w:t>
      </w:r>
      <w:r w:rsidR="00E75460">
        <w:t xml:space="preserve"> </w:t>
      </w:r>
      <w:r w:rsidR="00162A37">
        <w:t xml:space="preserve">However, </w:t>
      </w:r>
      <w:r w:rsidR="00E35929">
        <w:t xml:space="preserve">if we consider that </w:t>
      </w:r>
      <w:r w:rsidR="0081732D">
        <w:t>these two apparently uncorrelated IAB logical functions</w:t>
      </w:r>
      <w:r w:rsidR="003664C3">
        <w:t xml:space="preserve"> can be implemented in </w:t>
      </w:r>
      <w:r w:rsidR="0081732D">
        <w:t xml:space="preserve">a shared RF architecture, </w:t>
      </w:r>
      <w:r w:rsidR="00A44430">
        <w:t xml:space="preserve">care should be taken </w:t>
      </w:r>
      <w:r w:rsidR="00167CFA">
        <w:t xml:space="preserve">in specifying proper requirements that </w:t>
      </w:r>
      <w:r w:rsidR="00852758">
        <w:t xml:space="preserve">will not </w:t>
      </w:r>
      <w:r w:rsidR="006839EA">
        <w:t>limit</w:t>
      </w:r>
      <w:r w:rsidR="00852758">
        <w:t xml:space="preserve"> implementation choices.</w:t>
      </w:r>
    </w:p>
    <w:p w14:paraId="38C605AD" w14:textId="17ADF317" w:rsidR="00852758" w:rsidRDefault="001F24D8" w:rsidP="006D6E82">
      <w:pPr>
        <w:keepNext/>
        <w:rPr>
          <w:u w:val="single"/>
        </w:rPr>
      </w:pPr>
      <w:r w:rsidRPr="001F24D8">
        <w:rPr>
          <w:u w:val="single"/>
        </w:rPr>
        <w:t>Directional requirements for IAB-DU</w:t>
      </w:r>
    </w:p>
    <w:p w14:paraId="075366B1" w14:textId="36C561B5" w:rsidR="00D92BC3" w:rsidRDefault="00D92BC3" w:rsidP="006D6E82">
      <w:pPr>
        <w:keepNext/>
        <w:rPr>
          <w:lang w:val="en-US"/>
        </w:rPr>
      </w:pPr>
      <w:r w:rsidRPr="00D92BC3">
        <w:rPr>
          <w:lang w:val="en-US"/>
        </w:rPr>
        <w:t xml:space="preserve">IAB-DU will work exactly as a </w:t>
      </w:r>
      <w:proofErr w:type="spellStart"/>
      <w:r w:rsidRPr="00D92BC3">
        <w:rPr>
          <w:lang w:val="en-US"/>
        </w:rPr>
        <w:t>gNB</w:t>
      </w:r>
      <w:proofErr w:type="spellEnd"/>
      <w:r>
        <w:rPr>
          <w:lang w:val="en-US"/>
        </w:rPr>
        <w:t xml:space="preserve"> either in the access </w:t>
      </w:r>
      <w:r w:rsidR="00774D1D">
        <w:rPr>
          <w:lang w:val="en-US"/>
        </w:rPr>
        <w:t xml:space="preserve">and backhaul branch of an IAB node. </w:t>
      </w:r>
      <w:r w:rsidR="0041074A">
        <w:rPr>
          <w:lang w:val="en-US"/>
        </w:rPr>
        <w:t xml:space="preserve">For this reason, we believe that the currently </w:t>
      </w:r>
      <w:r w:rsidR="00771AC2">
        <w:rPr>
          <w:lang w:val="en-US"/>
        </w:rPr>
        <w:t xml:space="preserve">defined EIRP and EIS requirements </w:t>
      </w:r>
      <w:r w:rsidR="00D40115">
        <w:rPr>
          <w:lang w:val="en-US"/>
        </w:rPr>
        <w:t xml:space="preserve">for </w:t>
      </w:r>
      <w:proofErr w:type="spellStart"/>
      <w:r w:rsidR="00D40115">
        <w:rPr>
          <w:lang w:val="en-US"/>
        </w:rPr>
        <w:t>gNB</w:t>
      </w:r>
      <w:proofErr w:type="spellEnd"/>
      <w:r w:rsidR="00D40115">
        <w:rPr>
          <w:lang w:val="en-US"/>
        </w:rPr>
        <w:t xml:space="preserve"> </w:t>
      </w:r>
      <w:r w:rsidR="00447260">
        <w:rPr>
          <w:lang w:val="en-US"/>
        </w:rPr>
        <w:t xml:space="preserve">suffice for </w:t>
      </w:r>
      <w:r w:rsidR="004F443E">
        <w:rPr>
          <w:lang w:val="en-US"/>
        </w:rPr>
        <w:t>proper functioning of IAB-DU.</w:t>
      </w:r>
    </w:p>
    <w:p w14:paraId="1677AE40" w14:textId="55DA10FD" w:rsidR="004F443E" w:rsidRDefault="00DD3C08" w:rsidP="00DD3C08">
      <w:pPr>
        <w:pStyle w:val="Caption"/>
        <w:rPr>
          <w:b w:val="0"/>
          <w:bCs/>
          <w:lang w:val="en-US"/>
        </w:rPr>
      </w:pPr>
      <w:bookmarkStart w:id="1" w:name="_Ref22658798"/>
      <w:r>
        <w:t xml:space="preserve">Proposal </w:t>
      </w:r>
      <w:r>
        <w:fldChar w:fldCharType="begin"/>
      </w:r>
      <w:r>
        <w:instrText xml:space="preserve"> SEQ Proposal \* ARABIC </w:instrText>
      </w:r>
      <w:r>
        <w:fldChar w:fldCharType="separate"/>
      </w:r>
      <w:r w:rsidR="00F2514E">
        <w:rPr>
          <w:noProof/>
        </w:rPr>
        <w:t>1</w:t>
      </w:r>
      <w:r>
        <w:fldChar w:fldCharType="end"/>
      </w:r>
      <w:r w:rsidR="004F443E" w:rsidRPr="00260A89">
        <w:rPr>
          <w:lang w:val="en-US"/>
        </w:rPr>
        <w:t xml:space="preserve">: define </w:t>
      </w:r>
      <w:r w:rsidR="00613512">
        <w:rPr>
          <w:lang w:val="en-US"/>
        </w:rPr>
        <w:t xml:space="preserve">IAB-DU </w:t>
      </w:r>
      <w:r w:rsidR="004F443E" w:rsidRPr="00260A89">
        <w:rPr>
          <w:lang w:val="en-US"/>
        </w:rPr>
        <w:t xml:space="preserve">EIRP and EIS requirements </w:t>
      </w:r>
      <w:r w:rsidR="00AD0309" w:rsidRPr="00260A89">
        <w:rPr>
          <w:lang w:val="en-US"/>
        </w:rPr>
        <w:t xml:space="preserve">in alignment to Rel-15 </w:t>
      </w:r>
      <w:r w:rsidR="00DE24CF" w:rsidRPr="00260A89">
        <w:rPr>
          <w:lang w:val="en-US"/>
        </w:rPr>
        <w:t>BS specifications</w:t>
      </w:r>
      <w:bookmarkEnd w:id="1"/>
    </w:p>
    <w:p w14:paraId="717CBD74" w14:textId="0EE9C80C" w:rsidR="00387A8F" w:rsidRDefault="00387A8F" w:rsidP="00387A8F">
      <w:pPr>
        <w:keepNext/>
        <w:rPr>
          <w:u w:val="single"/>
        </w:rPr>
      </w:pPr>
      <w:r w:rsidRPr="001F24D8">
        <w:rPr>
          <w:u w:val="single"/>
        </w:rPr>
        <w:lastRenderedPageBreak/>
        <w:t>Directional requirements for IAB-</w:t>
      </w:r>
      <w:r>
        <w:rPr>
          <w:u w:val="single"/>
        </w:rPr>
        <w:t>MT</w:t>
      </w:r>
    </w:p>
    <w:p w14:paraId="39AC3780" w14:textId="6FFE205E" w:rsidR="00387A8F" w:rsidRDefault="00387A8F" w:rsidP="00387A8F">
      <w:pPr>
        <w:keepNext/>
      </w:pPr>
      <w:r w:rsidRPr="005458A1">
        <w:t xml:space="preserve">In the case of IAB-MT, the </w:t>
      </w:r>
      <w:r w:rsidR="005458A1" w:rsidRPr="005458A1">
        <w:t>situation may not be as straightforward</w:t>
      </w:r>
      <w:r w:rsidR="00DE3799">
        <w:t xml:space="preserve"> as for IAB-DU. </w:t>
      </w:r>
      <w:r w:rsidR="00794425">
        <w:t xml:space="preserve">If we were to define the same </w:t>
      </w:r>
      <w:r w:rsidR="00C13AE3">
        <w:t xml:space="preserve">directional </w:t>
      </w:r>
      <w:r w:rsidR="00794425">
        <w:t>requirements as Rel-15 UE requirements</w:t>
      </w:r>
      <w:r w:rsidR="00C13AE3">
        <w:t>, we would have:</w:t>
      </w:r>
    </w:p>
    <w:p w14:paraId="032C9C81" w14:textId="31683917" w:rsidR="00563FA9" w:rsidRDefault="00563FA9" w:rsidP="00563FA9">
      <w:pPr>
        <w:pStyle w:val="ListParagraph"/>
        <w:keepNext/>
        <w:numPr>
          <w:ilvl w:val="0"/>
          <w:numId w:val="20"/>
        </w:numPr>
      </w:pPr>
      <w:r>
        <w:t>Minimum peak EIRP</w:t>
      </w:r>
      <w:r w:rsidR="00C31306">
        <w:t xml:space="preserve"> requirement</w:t>
      </w:r>
    </w:p>
    <w:p w14:paraId="5A0B35B0" w14:textId="5C13C1D8" w:rsidR="005B44ED" w:rsidRPr="002E3EB6" w:rsidRDefault="00563FA9" w:rsidP="005271F0">
      <w:pPr>
        <w:pStyle w:val="ListParagraph"/>
        <w:keepNext/>
        <w:numPr>
          <w:ilvl w:val="0"/>
          <w:numId w:val="20"/>
        </w:numPr>
        <w:rPr>
          <w:lang w:val="en-US"/>
        </w:rPr>
      </w:pPr>
      <w:r>
        <w:t>Spherical coverage</w:t>
      </w:r>
      <w:r w:rsidR="00C31306">
        <w:t xml:space="preserve"> requirement</w:t>
      </w:r>
    </w:p>
    <w:p w14:paraId="7AA9F41C" w14:textId="00352541" w:rsidR="00344F2C" w:rsidRDefault="00854738" w:rsidP="00C31306">
      <w:pPr>
        <w:keepNext/>
        <w:rPr>
          <w:lang w:val="en-US"/>
        </w:rPr>
      </w:pPr>
      <w:r>
        <w:rPr>
          <w:lang w:val="en-US"/>
        </w:rPr>
        <w:t>Minimum</w:t>
      </w:r>
      <w:r w:rsidR="001B13C1">
        <w:rPr>
          <w:lang w:val="en-US"/>
        </w:rPr>
        <w:t xml:space="preserve"> peak EIRP requirement</w:t>
      </w:r>
      <w:r w:rsidR="00413B56">
        <w:rPr>
          <w:lang w:val="en-US"/>
        </w:rPr>
        <w:t xml:space="preserve"> </w:t>
      </w:r>
      <w:r w:rsidR="00F82FDC">
        <w:rPr>
          <w:lang w:val="en-US"/>
        </w:rPr>
        <w:t>may not be needed</w:t>
      </w:r>
      <w:r w:rsidR="00B9560E">
        <w:rPr>
          <w:lang w:val="en-US"/>
        </w:rPr>
        <w:t xml:space="preserve"> </w:t>
      </w:r>
      <w:r w:rsidR="00F82FDC">
        <w:rPr>
          <w:lang w:val="en-US"/>
        </w:rPr>
        <w:t>for</w:t>
      </w:r>
      <w:r w:rsidR="00B9560E">
        <w:rPr>
          <w:lang w:val="en-US"/>
        </w:rPr>
        <w:t xml:space="preserve"> IA</w:t>
      </w:r>
      <w:r w:rsidR="00F82FDC">
        <w:rPr>
          <w:lang w:val="en-US"/>
        </w:rPr>
        <w:t>B-MT operation</w:t>
      </w:r>
      <w:r w:rsidR="00BA5FD8">
        <w:rPr>
          <w:lang w:val="en-US"/>
        </w:rPr>
        <w:t>. C</w:t>
      </w:r>
      <w:r w:rsidR="001A38D8">
        <w:rPr>
          <w:lang w:val="en-US"/>
        </w:rPr>
        <w:t xml:space="preserve">onsidering that </w:t>
      </w:r>
      <w:r w:rsidR="00207709">
        <w:rPr>
          <w:lang w:val="en-US"/>
        </w:rPr>
        <w:t>the MT</w:t>
      </w:r>
      <w:r w:rsidR="001A38D8">
        <w:rPr>
          <w:lang w:val="en-US"/>
        </w:rPr>
        <w:t xml:space="preserve"> is part of a network node owned by an operator</w:t>
      </w:r>
      <w:r w:rsidR="00AD3445">
        <w:rPr>
          <w:lang w:val="en-US"/>
        </w:rPr>
        <w:t>,</w:t>
      </w:r>
      <w:r w:rsidR="001A38D8">
        <w:rPr>
          <w:lang w:val="en-US"/>
        </w:rPr>
        <w:t xml:space="preserve"> </w:t>
      </w:r>
      <w:r w:rsidR="003C5679">
        <w:rPr>
          <w:lang w:val="en-US"/>
        </w:rPr>
        <w:t>certain minimum EIRP performance</w:t>
      </w:r>
      <w:r w:rsidR="00BA5FD8">
        <w:rPr>
          <w:lang w:val="en-US"/>
        </w:rPr>
        <w:t xml:space="preserve"> will be required</w:t>
      </w:r>
      <w:r w:rsidR="00BF77A4">
        <w:rPr>
          <w:lang w:val="en-US"/>
        </w:rPr>
        <w:t xml:space="preserve"> for proper network coverage</w:t>
      </w:r>
      <w:r w:rsidR="003C5679">
        <w:rPr>
          <w:lang w:val="en-US"/>
        </w:rPr>
        <w:t xml:space="preserve">. </w:t>
      </w:r>
      <w:r w:rsidR="00E3313C">
        <w:rPr>
          <w:lang w:val="en-US"/>
        </w:rPr>
        <w:t xml:space="preserve">For this reason, it </w:t>
      </w:r>
      <w:r w:rsidR="00BD39D6">
        <w:rPr>
          <w:lang w:val="en-US"/>
        </w:rPr>
        <w:t>may be more meaningful</w:t>
      </w:r>
      <w:r w:rsidR="00E3313C">
        <w:rPr>
          <w:lang w:val="en-US"/>
        </w:rPr>
        <w:t xml:space="preserve"> to define an</w:t>
      </w:r>
      <w:r w:rsidR="004C6C75">
        <w:rPr>
          <w:lang w:val="en-US"/>
        </w:rPr>
        <w:t xml:space="preserve"> EIRP tolerance requirement</w:t>
      </w:r>
      <w:r w:rsidR="000C5B1D">
        <w:rPr>
          <w:lang w:val="en-US"/>
        </w:rPr>
        <w:t xml:space="preserve"> per </w:t>
      </w:r>
      <w:r w:rsidR="000B3584">
        <w:rPr>
          <w:lang w:val="en-US"/>
        </w:rPr>
        <w:t xml:space="preserve">claimed </w:t>
      </w:r>
      <w:r w:rsidR="000C5B1D">
        <w:rPr>
          <w:lang w:val="en-US"/>
        </w:rPr>
        <w:t>beam peak direction,</w:t>
      </w:r>
      <w:r w:rsidR="004C6C75">
        <w:rPr>
          <w:lang w:val="en-US"/>
        </w:rPr>
        <w:t xml:space="preserve"> aligned to what currently specified for base station</w:t>
      </w:r>
      <w:r w:rsidR="00B9560E">
        <w:rPr>
          <w:lang w:val="en-US"/>
        </w:rPr>
        <w:t>s</w:t>
      </w:r>
      <w:r w:rsidR="004C6C75">
        <w:rPr>
          <w:lang w:val="en-US"/>
        </w:rPr>
        <w:t>.</w:t>
      </w:r>
    </w:p>
    <w:p w14:paraId="139B896E" w14:textId="2C62579C" w:rsidR="00C31306" w:rsidRDefault="00182142" w:rsidP="00C31306">
      <w:pPr>
        <w:keepNext/>
        <w:rPr>
          <w:lang w:val="en-US"/>
        </w:rPr>
      </w:pPr>
      <w:r>
        <w:rPr>
          <w:lang w:val="en-US"/>
        </w:rPr>
        <w:t xml:space="preserve">Spherical coverage requirement for UE </w:t>
      </w:r>
      <w:r w:rsidR="00C121D3">
        <w:rPr>
          <w:lang w:val="en-US"/>
        </w:rPr>
        <w:t>was</w:t>
      </w:r>
      <w:r>
        <w:rPr>
          <w:lang w:val="en-US"/>
        </w:rPr>
        <w:t xml:space="preserve"> introduced to guarantee minimum performance even in directions different than peak direction. Considering </w:t>
      </w:r>
      <w:r w:rsidR="006C1A7C">
        <w:rPr>
          <w:lang w:val="en-US"/>
        </w:rPr>
        <w:t xml:space="preserve">however </w:t>
      </w:r>
      <w:r>
        <w:rPr>
          <w:lang w:val="en-US"/>
        </w:rPr>
        <w:t>that</w:t>
      </w:r>
      <w:r w:rsidR="000D13D8">
        <w:rPr>
          <w:lang w:val="en-US"/>
        </w:rPr>
        <w:t xml:space="preserve"> a minimum</w:t>
      </w:r>
      <w:r>
        <w:rPr>
          <w:lang w:val="en-US"/>
        </w:rPr>
        <w:t xml:space="preserve"> IAB-MT </w:t>
      </w:r>
      <w:r w:rsidR="00885C59">
        <w:rPr>
          <w:lang w:val="en-US"/>
        </w:rPr>
        <w:t>EIRP may</w:t>
      </w:r>
      <w:r>
        <w:rPr>
          <w:lang w:val="en-US"/>
        </w:rPr>
        <w:t xml:space="preserve"> </w:t>
      </w:r>
      <w:r w:rsidR="0026381F">
        <w:rPr>
          <w:lang w:val="en-US"/>
        </w:rPr>
        <w:t xml:space="preserve">need to be </w:t>
      </w:r>
      <w:r w:rsidR="000D13D8">
        <w:rPr>
          <w:lang w:val="en-US"/>
        </w:rPr>
        <w:t>supported</w:t>
      </w:r>
      <w:r w:rsidR="0026381F">
        <w:rPr>
          <w:lang w:val="en-US"/>
        </w:rPr>
        <w:t xml:space="preserve"> for </w:t>
      </w:r>
      <w:r>
        <w:rPr>
          <w:lang w:val="en-US"/>
        </w:rPr>
        <w:t xml:space="preserve">different beam peak directions </w:t>
      </w:r>
      <w:r w:rsidR="00B64A44">
        <w:rPr>
          <w:lang w:val="en-US"/>
        </w:rPr>
        <w:t>to</w:t>
      </w:r>
      <w:r w:rsidR="00C51649">
        <w:rPr>
          <w:lang w:val="en-US"/>
        </w:rPr>
        <w:t xml:space="preserve"> guarantee</w:t>
      </w:r>
      <w:r w:rsidR="001412EE">
        <w:rPr>
          <w:lang w:val="en-US"/>
        </w:rPr>
        <w:t xml:space="preserve"> </w:t>
      </w:r>
      <w:r w:rsidR="00214620">
        <w:rPr>
          <w:lang w:val="en-US"/>
        </w:rPr>
        <w:t>proper network coverage</w:t>
      </w:r>
      <w:r w:rsidR="00331BB8">
        <w:rPr>
          <w:lang w:val="en-US"/>
        </w:rPr>
        <w:t xml:space="preserve"> (same approach of </w:t>
      </w:r>
      <w:proofErr w:type="spellStart"/>
      <w:r w:rsidR="00331BB8">
        <w:rPr>
          <w:lang w:val="en-US"/>
        </w:rPr>
        <w:t>gNB</w:t>
      </w:r>
      <w:proofErr w:type="spellEnd"/>
      <w:r w:rsidR="00331BB8">
        <w:rPr>
          <w:lang w:val="en-US"/>
        </w:rPr>
        <w:t>)</w:t>
      </w:r>
      <w:r>
        <w:rPr>
          <w:lang w:val="en-US"/>
        </w:rPr>
        <w:t xml:space="preserve">, an ad-hoc spherical coverage requirement </w:t>
      </w:r>
      <w:r w:rsidR="00BC55A2">
        <w:rPr>
          <w:lang w:val="en-US"/>
        </w:rPr>
        <w:t>may</w:t>
      </w:r>
      <w:r>
        <w:rPr>
          <w:lang w:val="en-US"/>
        </w:rPr>
        <w:t xml:space="preserve"> not be needed for IAB-MT operation</w:t>
      </w:r>
      <w:r w:rsidR="001412EE">
        <w:rPr>
          <w:lang w:val="en-US"/>
        </w:rPr>
        <w:t>.</w:t>
      </w:r>
    </w:p>
    <w:p w14:paraId="6B1B4376" w14:textId="4A2DC13B" w:rsidR="00595F54" w:rsidRPr="00420E47" w:rsidRDefault="00160BE2" w:rsidP="00420E47">
      <w:pPr>
        <w:pStyle w:val="Caption"/>
        <w:rPr>
          <w:lang w:val="en-US"/>
        </w:rPr>
      </w:pPr>
      <w:bookmarkStart w:id="2" w:name="_Ref24107654"/>
      <w:bookmarkStart w:id="3" w:name="_Ref22658803"/>
      <w:bookmarkStart w:id="4" w:name="_Ref22659475"/>
      <w:r>
        <w:t xml:space="preserve">Proposal </w:t>
      </w:r>
      <w:r>
        <w:fldChar w:fldCharType="begin"/>
      </w:r>
      <w:r>
        <w:instrText xml:space="preserve"> SEQ Proposal \* ARABIC </w:instrText>
      </w:r>
      <w:r>
        <w:fldChar w:fldCharType="separate"/>
      </w:r>
      <w:r w:rsidR="00F2514E">
        <w:rPr>
          <w:noProof/>
        </w:rPr>
        <w:t>2</w:t>
      </w:r>
      <w:r>
        <w:fldChar w:fldCharType="end"/>
      </w:r>
      <w:bookmarkEnd w:id="2"/>
      <w:r w:rsidR="00A5565C">
        <w:rPr>
          <w:lang w:val="en-US"/>
        </w:rPr>
        <w:t>:</w:t>
      </w:r>
      <w:bookmarkEnd w:id="3"/>
      <w:r w:rsidR="00A5565C">
        <w:rPr>
          <w:lang w:val="en-US"/>
        </w:rPr>
        <w:t xml:space="preserve"> </w:t>
      </w:r>
      <w:r w:rsidR="00306DE4" w:rsidRPr="00260A89">
        <w:rPr>
          <w:lang w:val="en-US"/>
        </w:rPr>
        <w:t>define</w:t>
      </w:r>
      <w:r w:rsidR="00306DE4">
        <w:rPr>
          <w:lang w:val="en-US"/>
        </w:rPr>
        <w:t xml:space="preserve"> IAB-MT</w:t>
      </w:r>
      <w:r w:rsidR="00306DE4" w:rsidRPr="00260A89">
        <w:rPr>
          <w:lang w:val="en-US"/>
        </w:rPr>
        <w:t xml:space="preserve"> EIRP requirement in alignment to Rel-15 BS specifications</w:t>
      </w:r>
      <w:bookmarkEnd w:id="4"/>
    </w:p>
    <w:p w14:paraId="026588D2" w14:textId="79D4C8EE" w:rsidR="0074252D" w:rsidRDefault="00283F2E" w:rsidP="00C31306">
      <w:pPr>
        <w:keepNext/>
        <w:rPr>
          <w:lang w:val="en-US"/>
        </w:rPr>
      </w:pPr>
      <w:r>
        <w:rPr>
          <w:lang w:val="en-US"/>
        </w:rPr>
        <w:t xml:space="preserve">IAB-MT </w:t>
      </w:r>
      <w:r w:rsidR="00B435F8">
        <w:rPr>
          <w:lang w:val="en-US"/>
        </w:rPr>
        <w:t>functions as a UE</w:t>
      </w:r>
      <w:r w:rsidR="00541954">
        <w:rPr>
          <w:lang w:val="en-US"/>
        </w:rPr>
        <w:t xml:space="preserve"> and, as such, it may incur in </w:t>
      </w:r>
      <w:r w:rsidR="00020668">
        <w:rPr>
          <w:lang w:val="en-US"/>
        </w:rPr>
        <w:t xml:space="preserve">non-negligible </w:t>
      </w:r>
      <w:r w:rsidR="00541954">
        <w:rPr>
          <w:lang w:val="en-US"/>
        </w:rPr>
        <w:t xml:space="preserve">performance loss </w:t>
      </w:r>
      <w:r w:rsidR="00020668">
        <w:rPr>
          <w:lang w:val="en-US"/>
        </w:rPr>
        <w:t>if not able to</w:t>
      </w:r>
      <w:r w:rsidR="00F33301">
        <w:rPr>
          <w:lang w:val="en-US"/>
        </w:rPr>
        <w:t xml:space="preserve"> meet beam correspondence and</w:t>
      </w:r>
      <w:r w:rsidR="00A442E9">
        <w:rPr>
          <w:lang w:val="en-US"/>
        </w:rPr>
        <w:t xml:space="preserve"> hence</w:t>
      </w:r>
      <w:r w:rsidR="00020668">
        <w:rPr>
          <w:lang w:val="en-US"/>
        </w:rPr>
        <w:t xml:space="preserve"> </w:t>
      </w:r>
      <w:r w:rsidR="00C62D25">
        <w:rPr>
          <w:lang w:val="en-US"/>
        </w:rPr>
        <w:t xml:space="preserve">transmit in the same direction </w:t>
      </w:r>
      <w:r w:rsidR="005A3EBD">
        <w:rPr>
          <w:lang w:val="en-US"/>
        </w:rPr>
        <w:t xml:space="preserve">of the incoming DL signal. </w:t>
      </w:r>
      <w:r w:rsidR="00674CE6">
        <w:rPr>
          <w:lang w:val="en-US"/>
        </w:rPr>
        <w:t>I</w:t>
      </w:r>
      <w:r w:rsidR="00703B3D">
        <w:rPr>
          <w:lang w:val="en-US"/>
        </w:rPr>
        <w:t xml:space="preserve">n </w:t>
      </w:r>
      <w:r w:rsidR="00703B3D">
        <w:rPr>
          <w:lang w:val="en-US"/>
        </w:rPr>
        <w:fldChar w:fldCharType="begin"/>
      </w:r>
      <w:r w:rsidR="00703B3D">
        <w:rPr>
          <w:lang w:val="en-US"/>
        </w:rPr>
        <w:instrText xml:space="preserve"> REF _Ref22636772 \r \h </w:instrText>
      </w:r>
      <w:r w:rsidR="00703B3D">
        <w:rPr>
          <w:lang w:val="en-US"/>
        </w:rPr>
      </w:r>
      <w:r w:rsidR="00703B3D">
        <w:rPr>
          <w:lang w:val="en-US"/>
        </w:rPr>
        <w:fldChar w:fldCharType="separate"/>
      </w:r>
      <w:r w:rsidR="00F2514E">
        <w:rPr>
          <w:lang w:val="en-US"/>
        </w:rPr>
        <w:t>[4]</w:t>
      </w:r>
      <w:r w:rsidR="00703B3D">
        <w:rPr>
          <w:lang w:val="en-US"/>
        </w:rPr>
        <w:fldChar w:fldCharType="end"/>
      </w:r>
      <w:r w:rsidR="00703B3D">
        <w:rPr>
          <w:lang w:val="en-US"/>
        </w:rPr>
        <w:t xml:space="preserve"> it was observed that EIRP and EIS requirements </w:t>
      </w:r>
      <w:r w:rsidR="00CA2020">
        <w:rPr>
          <w:lang w:val="en-US"/>
        </w:rPr>
        <w:t xml:space="preserve">suffice to guarantee beam correspondence, since EIS guarantees </w:t>
      </w:r>
      <w:r w:rsidR="00DB4014">
        <w:rPr>
          <w:lang w:val="en-US"/>
        </w:rPr>
        <w:t>proper receive beam selection and EIRP proper transmit accuracy.</w:t>
      </w:r>
      <w:r w:rsidR="00C62D25">
        <w:rPr>
          <w:lang w:val="en-US"/>
        </w:rPr>
        <w:t xml:space="preserve"> </w:t>
      </w:r>
      <w:r w:rsidR="00052FD3">
        <w:rPr>
          <w:lang w:val="en-US"/>
        </w:rPr>
        <w:t>In our view</w:t>
      </w:r>
      <w:r w:rsidR="00F86E7B">
        <w:rPr>
          <w:lang w:val="en-US"/>
        </w:rPr>
        <w:t xml:space="preserve"> however</w:t>
      </w:r>
      <w:r w:rsidR="00052FD3">
        <w:rPr>
          <w:lang w:val="en-US"/>
        </w:rPr>
        <w:t xml:space="preserve">, a specific beam correspondence requirement should be defined on top of EIRP and EIS requirements, </w:t>
      </w:r>
      <w:r w:rsidR="00F86E7B">
        <w:rPr>
          <w:lang w:val="en-US"/>
        </w:rPr>
        <w:t xml:space="preserve">to ensure that the </w:t>
      </w:r>
      <w:r w:rsidR="002C5E3A">
        <w:rPr>
          <w:lang w:val="en-US"/>
        </w:rPr>
        <w:t>selected UL beam</w:t>
      </w:r>
      <w:r w:rsidR="00992AAD">
        <w:rPr>
          <w:lang w:val="en-US"/>
        </w:rPr>
        <w:t>s</w:t>
      </w:r>
      <w:r w:rsidR="00DD1127">
        <w:rPr>
          <w:lang w:val="en-US"/>
        </w:rPr>
        <w:t xml:space="preserve"> satisf</w:t>
      </w:r>
      <w:r w:rsidR="00B95934">
        <w:rPr>
          <w:lang w:val="en-US"/>
        </w:rPr>
        <w:t>y</w:t>
      </w:r>
      <w:r w:rsidR="00DD1127">
        <w:rPr>
          <w:lang w:val="en-US"/>
        </w:rPr>
        <w:t xml:space="preserve"> </w:t>
      </w:r>
      <w:r w:rsidR="00B327EF">
        <w:rPr>
          <w:lang w:val="en-US"/>
        </w:rPr>
        <w:t>specific metric</w:t>
      </w:r>
      <w:r w:rsidR="00AD6D3D">
        <w:rPr>
          <w:lang w:val="en-US"/>
        </w:rPr>
        <w:t>s</w:t>
      </w:r>
      <w:r w:rsidR="00DD1127">
        <w:rPr>
          <w:lang w:val="en-US"/>
        </w:rPr>
        <w:t>.</w:t>
      </w:r>
      <w:r w:rsidR="00877A67">
        <w:rPr>
          <w:lang w:val="en-US"/>
        </w:rPr>
        <w:t xml:space="preserve"> The metric</w:t>
      </w:r>
      <w:r w:rsidR="00AD6D3D">
        <w:rPr>
          <w:lang w:val="en-US"/>
        </w:rPr>
        <w:t>s</w:t>
      </w:r>
      <w:r w:rsidR="00877A67">
        <w:rPr>
          <w:lang w:val="en-US"/>
        </w:rPr>
        <w:t xml:space="preserve"> to satisfy </w:t>
      </w:r>
      <w:r w:rsidR="00EA405B">
        <w:rPr>
          <w:lang w:val="en-US"/>
        </w:rPr>
        <w:t>for declaring beam correspondence</w:t>
      </w:r>
      <w:r w:rsidR="009552EB">
        <w:rPr>
          <w:lang w:val="en-US"/>
        </w:rPr>
        <w:t xml:space="preserve"> should be further discussed in RAN4.</w:t>
      </w:r>
    </w:p>
    <w:p w14:paraId="4EBB383B" w14:textId="46BEAFDD" w:rsidR="00206D2D" w:rsidRDefault="00DD3C08" w:rsidP="00DD3C08">
      <w:pPr>
        <w:pStyle w:val="Caption"/>
        <w:rPr>
          <w:lang w:val="en-US"/>
        </w:rPr>
      </w:pPr>
      <w:bookmarkStart w:id="5" w:name="_Ref22659479"/>
      <w:r>
        <w:t xml:space="preserve">Proposal </w:t>
      </w:r>
      <w:r>
        <w:fldChar w:fldCharType="begin"/>
      </w:r>
      <w:r>
        <w:instrText xml:space="preserve"> SEQ Proposal \* ARABIC </w:instrText>
      </w:r>
      <w:r>
        <w:fldChar w:fldCharType="separate"/>
      </w:r>
      <w:r w:rsidR="00F2514E">
        <w:rPr>
          <w:noProof/>
        </w:rPr>
        <w:t>3</w:t>
      </w:r>
      <w:r>
        <w:fldChar w:fldCharType="end"/>
      </w:r>
      <w:r w:rsidR="00206D2D" w:rsidRPr="00DD3C08">
        <w:rPr>
          <w:lang w:val="en-US"/>
        </w:rPr>
        <w:t xml:space="preserve">: define beam correspondence requirement for </w:t>
      </w:r>
      <w:r w:rsidR="003D29EA" w:rsidRPr="00DD3C08">
        <w:rPr>
          <w:lang w:val="en-US"/>
        </w:rPr>
        <w:t>IAB-MT</w:t>
      </w:r>
      <w:bookmarkEnd w:id="5"/>
    </w:p>
    <w:p w14:paraId="13E5BE0B" w14:textId="42FE603F" w:rsidR="00E04FFC" w:rsidRPr="00E04FFC" w:rsidRDefault="00E04FFC" w:rsidP="00E04FFC">
      <w:pPr>
        <w:pStyle w:val="Caption"/>
        <w:rPr>
          <w:lang w:val="en-US"/>
        </w:rPr>
      </w:pPr>
      <w:bookmarkStart w:id="6" w:name="_Ref24143915"/>
      <w:bookmarkStart w:id="7" w:name="_Ref24148694"/>
      <w:r>
        <w:t xml:space="preserve">Observation </w:t>
      </w:r>
      <w:r>
        <w:fldChar w:fldCharType="begin"/>
      </w:r>
      <w:r>
        <w:instrText xml:space="preserve"> SEQ Observation \* ARABIC </w:instrText>
      </w:r>
      <w:r>
        <w:fldChar w:fldCharType="separate"/>
      </w:r>
      <w:r w:rsidR="00F2514E">
        <w:rPr>
          <w:noProof/>
        </w:rPr>
        <w:t>1</w:t>
      </w:r>
      <w:r>
        <w:fldChar w:fldCharType="end"/>
      </w:r>
      <w:r>
        <w:t xml:space="preserve">: RAN4 </w:t>
      </w:r>
      <w:r w:rsidR="00F26AE6">
        <w:t>should further discuss the proper metric</w:t>
      </w:r>
      <w:r w:rsidR="00902BC3">
        <w:t>s</w:t>
      </w:r>
      <w:r w:rsidR="00F26AE6">
        <w:t xml:space="preserve"> </w:t>
      </w:r>
      <w:r w:rsidR="004051B2">
        <w:rPr>
          <w:lang w:val="en-US"/>
        </w:rPr>
        <w:t xml:space="preserve">that the selected UL beams </w:t>
      </w:r>
      <w:r w:rsidR="002B50BA">
        <w:rPr>
          <w:lang w:val="en-US"/>
        </w:rPr>
        <w:t xml:space="preserve">should </w:t>
      </w:r>
      <w:r w:rsidR="00F26AE6">
        <w:t>satisfy for declaring beam correspondence</w:t>
      </w:r>
      <w:bookmarkEnd w:id="6"/>
      <w:r w:rsidR="00CA215A">
        <w:t xml:space="preserve"> at IAB-MT</w:t>
      </w:r>
      <w:bookmarkEnd w:id="7"/>
    </w:p>
    <w:p w14:paraId="7CD25EB8" w14:textId="6ECE7AF2" w:rsidR="00DA7EF5" w:rsidRDefault="000364DC" w:rsidP="00AC17DD">
      <w:pPr>
        <w:pStyle w:val="Heading1"/>
        <w:numPr>
          <w:ilvl w:val="0"/>
          <w:numId w:val="0"/>
        </w:numPr>
        <w:tabs>
          <w:tab w:val="num" w:pos="432"/>
        </w:tabs>
        <w:ind w:left="432" w:hanging="432"/>
        <w:jc w:val="both"/>
        <w:rPr>
          <w:lang w:val="en-US"/>
        </w:rPr>
      </w:pPr>
      <w:r>
        <w:rPr>
          <w:lang w:val="en-US"/>
        </w:rPr>
        <w:t>Conclusions</w:t>
      </w:r>
    </w:p>
    <w:p w14:paraId="6B9B9773" w14:textId="71C35246" w:rsidR="00AB54C5" w:rsidRDefault="00EF09DA" w:rsidP="006D6E82">
      <w:pPr>
        <w:rPr>
          <w:lang w:val="en-US"/>
        </w:rPr>
      </w:pPr>
      <w:r>
        <w:rPr>
          <w:lang w:val="en-US"/>
        </w:rPr>
        <w:t xml:space="preserve">In this contribution we </w:t>
      </w:r>
      <w:r w:rsidR="001D66B0">
        <w:rPr>
          <w:lang w:val="en-US"/>
        </w:rPr>
        <w:t xml:space="preserve">discussed directional requirements for IAB nodes and expressed our views </w:t>
      </w:r>
      <w:r w:rsidR="002C0E1D">
        <w:rPr>
          <w:lang w:val="en-US"/>
        </w:rPr>
        <w:t xml:space="preserve">on </w:t>
      </w:r>
      <w:r w:rsidR="00787E97">
        <w:rPr>
          <w:lang w:val="en-US"/>
        </w:rPr>
        <w:t>their</w:t>
      </w:r>
      <w:r w:rsidR="002C0E1D">
        <w:rPr>
          <w:lang w:val="en-US"/>
        </w:rPr>
        <w:t xml:space="preserve"> defin</w:t>
      </w:r>
      <w:r w:rsidR="00787E97">
        <w:rPr>
          <w:lang w:val="en-US"/>
        </w:rPr>
        <w:t>ition</w:t>
      </w:r>
      <w:r w:rsidR="002C0E1D">
        <w:rPr>
          <w:lang w:val="en-US"/>
        </w:rPr>
        <w:t xml:space="preserve"> for IAB-DU and IAB-MT.</w:t>
      </w:r>
    </w:p>
    <w:p w14:paraId="493B689B" w14:textId="29AD66B7" w:rsidR="002C0E1D" w:rsidRDefault="00312018" w:rsidP="006D6E82">
      <w:pPr>
        <w:rPr>
          <w:lang w:val="en-US"/>
        </w:rPr>
      </w:pPr>
      <w:r>
        <w:rPr>
          <w:lang w:val="en-US"/>
        </w:rPr>
        <w:t>Finally,</w:t>
      </w:r>
      <w:r w:rsidR="002C0E1D">
        <w:rPr>
          <w:lang w:val="en-US"/>
        </w:rPr>
        <w:t xml:space="preserve"> we made the following observations and proposals:</w:t>
      </w:r>
    </w:p>
    <w:p w14:paraId="56408C7D" w14:textId="02F51391" w:rsidR="00AE7A13" w:rsidRDefault="00AE7A13" w:rsidP="006D6E82">
      <w:pPr>
        <w:rPr>
          <w:lang w:val="en-US"/>
        </w:rPr>
      </w:pPr>
      <w:r>
        <w:rPr>
          <w:lang w:val="en-US"/>
        </w:rPr>
        <w:fldChar w:fldCharType="begin"/>
      </w:r>
      <w:r>
        <w:rPr>
          <w:b/>
          <w:bCs/>
        </w:rPr>
        <w:instrText xml:space="preserve"> REF _Ref22658798 \h </w:instrText>
      </w:r>
      <w:r>
        <w:rPr>
          <w:lang w:val="en-US"/>
        </w:rPr>
        <w:instrText xml:space="preserve"> \* MERGEFORMAT </w:instrText>
      </w:r>
      <w:r>
        <w:rPr>
          <w:lang w:val="en-US"/>
        </w:rPr>
      </w:r>
      <w:r>
        <w:rPr>
          <w:lang w:val="en-US"/>
        </w:rPr>
        <w:fldChar w:fldCharType="separate"/>
      </w:r>
      <w:r w:rsidR="00F2514E" w:rsidRPr="00F2514E">
        <w:rPr>
          <w:b/>
          <w:bCs/>
        </w:rPr>
        <w:t xml:space="preserve">Proposal </w:t>
      </w:r>
      <w:r w:rsidR="00F2514E" w:rsidRPr="00F2514E">
        <w:rPr>
          <w:b/>
          <w:bCs/>
          <w:noProof/>
        </w:rPr>
        <w:t>1</w:t>
      </w:r>
      <w:r w:rsidR="00F2514E" w:rsidRPr="00F2514E">
        <w:rPr>
          <w:b/>
          <w:bCs/>
          <w:lang w:val="en-US"/>
        </w:rPr>
        <w:t>: define IAB-DU EIRP and EIS requirements in alignment to Rel-15 BS</w:t>
      </w:r>
      <w:r w:rsidR="00F2514E" w:rsidRPr="00260A89">
        <w:rPr>
          <w:lang w:val="en-US"/>
        </w:rPr>
        <w:t xml:space="preserve"> </w:t>
      </w:r>
      <w:r w:rsidR="00F2514E" w:rsidRPr="00F2514E">
        <w:rPr>
          <w:b/>
          <w:bCs/>
          <w:lang w:val="en-US"/>
        </w:rPr>
        <w:t>specifications</w:t>
      </w:r>
      <w:r>
        <w:rPr>
          <w:lang w:val="en-US"/>
        </w:rPr>
        <w:fldChar w:fldCharType="end"/>
      </w:r>
    </w:p>
    <w:p w14:paraId="7F05D8F2" w14:textId="23625D37" w:rsidR="009B15E9" w:rsidRPr="009B15E9" w:rsidRDefault="00312018" w:rsidP="006D6E82">
      <w:pPr>
        <w:rPr>
          <w:b/>
          <w:bCs/>
          <w:lang w:val="en-US"/>
        </w:rPr>
      </w:pPr>
      <w:r w:rsidRPr="009B15E9">
        <w:rPr>
          <w:b/>
          <w:bCs/>
          <w:lang w:val="en-US"/>
        </w:rPr>
        <w:fldChar w:fldCharType="begin"/>
      </w:r>
      <w:r w:rsidRPr="009B15E9">
        <w:rPr>
          <w:b/>
          <w:bCs/>
        </w:rPr>
        <w:instrText xml:space="preserve"> REF _Ref22659475 \h </w:instrText>
      </w:r>
      <w:r w:rsidRPr="009B15E9">
        <w:rPr>
          <w:b/>
          <w:bCs/>
          <w:lang w:val="en-US"/>
        </w:rPr>
        <w:instrText xml:space="preserve"> \* MERGEFORMAT </w:instrText>
      </w:r>
      <w:r w:rsidRPr="009B15E9">
        <w:rPr>
          <w:b/>
          <w:bCs/>
          <w:lang w:val="en-US"/>
        </w:rPr>
      </w:r>
      <w:r w:rsidRPr="009B15E9">
        <w:rPr>
          <w:b/>
          <w:bCs/>
          <w:lang w:val="en-US"/>
        </w:rPr>
        <w:fldChar w:fldCharType="separate"/>
      </w:r>
      <w:r w:rsidR="00F2514E" w:rsidRPr="00F2514E">
        <w:rPr>
          <w:b/>
          <w:bCs/>
        </w:rPr>
        <w:t xml:space="preserve">Proposal </w:t>
      </w:r>
      <w:r w:rsidR="00F2514E" w:rsidRPr="00F2514E">
        <w:rPr>
          <w:b/>
          <w:bCs/>
          <w:noProof/>
        </w:rPr>
        <w:t>2</w:t>
      </w:r>
      <w:r w:rsidR="00F2514E" w:rsidRPr="00F2514E">
        <w:rPr>
          <w:b/>
          <w:bCs/>
          <w:lang w:val="en-US"/>
        </w:rPr>
        <w:t>: define IAB-MT EIRP requirement in alignment to Rel-15 BS specifications</w:t>
      </w:r>
      <w:r w:rsidRPr="009B15E9">
        <w:rPr>
          <w:b/>
          <w:bCs/>
          <w:lang w:val="en-US"/>
        </w:rPr>
        <w:fldChar w:fldCharType="end"/>
      </w:r>
    </w:p>
    <w:p w14:paraId="0907A5D4" w14:textId="720FA301" w:rsidR="00312018" w:rsidRDefault="00312018" w:rsidP="006D6E82">
      <w:pPr>
        <w:rPr>
          <w:b/>
          <w:bCs/>
          <w:lang w:val="en-US"/>
        </w:rPr>
      </w:pPr>
      <w:r w:rsidRPr="00312018">
        <w:rPr>
          <w:b/>
          <w:bCs/>
          <w:lang w:val="en-US"/>
        </w:rPr>
        <w:fldChar w:fldCharType="begin"/>
      </w:r>
      <w:r w:rsidRPr="00312018">
        <w:rPr>
          <w:b/>
          <w:bCs/>
          <w:lang w:val="en-US"/>
        </w:rPr>
        <w:instrText xml:space="preserve"> REF _Ref22659479 \h </w:instrText>
      </w:r>
      <w:r>
        <w:rPr>
          <w:b/>
          <w:bCs/>
          <w:lang w:val="en-US"/>
        </w:rPr>
        <w:instrText xml:space="preserve"> \* MERGEFORMAT </w:instrText>
      </w:r>
      <w:r w:rsidRPr="00312018">
        <w:rPr>
          <w:b/>
          <w:bCs/>
          <w:lang w:val="en-US"/>
        </w:rPr>
      </w:r>
      <w:r w:rsidRPr="00312018">
        <w:rPr>
          <w:b/>
          <w:bCs/>
          <w:lang w:val="en-US"/>
        </w:rPr>
        <w:fldChar w:fldCharType="separate"/>
      </w:r>
      <w:r w:rsidR="00F2514E" w:rsidRPr="00F2514E">
        <w:rPr>
          <w:b/>
          <w:bCs/>
        </w:rPr>
        <w:t xml:space="preserve">Proposal </w:t>
      </w:r>
      <w:r w:rsidR="00F2514E" w:rsidRPr="00F2514E">
        <w:rPr>
          <w:b/>
          <w:bCs/>
          <w:noProof/>
        </w:rPr>
        <w:t>3</w:t>
      </w:r>
      <w:r w:rsidR="00F2514E" w:rsidRPr="00F2514E">
        <w:rPr>
          <w:b/>
          <w:bCs/>
          <w:lang w:val="en-US"/>
        </w:rPr>
        <w:t>: define beam correspondence requirement for IAB-MT</w:t>
      </w:r>
      <w:r w:rsidRPr="00312018">
        <w:rPr>
          <w:b/>
          <w:bCs/>
          <w:lang w:val="en-US"/>
        </w:rPr>
        <w:fldChar w:fldCharType="end"/>
      </w:r>
    </w:p>
    <w:p w14:paraId="5CED5420" w14:textId="53FAAC0E" w:rsidR="000F1756" w:rsidRPr="000F1756" w:rsidRDefault="000F1756" w:rsidP="006D6E82">
      <w:pPr>
        <w:rPr>
          <w:b/>
          <w:bCs/>
          <w:lang w:val="en-US"/>
        </w:rPr>
      </w:pPr>
      <w:r w:rsidRPr="000F1756">
        <w:rPr>
          <w:b/>
          <w:bCs/>
          <w:lang w:val="en-US"/>
        </w:rPr>
        <w:fldChar w:fldCharType="begin"/>
      </w:r>
      <w:r w:rsidRPr="000F1756">
        <w:rPr>
          <w:b/>
          <w:bCs/>
          <w:lang w:val="en-US"/>
        </w:rPr>
        <w:instrText xml:space="preserve"> REF _Ref24148694 \h </w:instrText>
      </w:r>
      <w:r w:rsidRPr="000F1756">
        <w:rPr>
          <w:b/>
          <w:bCs/>
          <w:lang w:val="en-US"/>
        </w:rPr>
      </w:r>
      <w:r w:rsidRPr="000F1756">
        <w:rPr>
          <w:b/>
          <w:bCs/>
          <w:lang w:val="en-US"/>
        </w:rPr>
        <w:instrText xml:space="preserve"> \* MERGEFORMAT </w:instrText>
      </w:r>
      <w:r w:rsidRPr="000F1756">
        <w:rPr>
          <w:b/>
          <w:bCs/>
          <w:lang w:val="en-US"/>
        </w:rPr>
        <w:fldChar w:fldCharType="separate"/>
      </w:r>
      <w:r w:rsidRPr="000F1756">
        <w:rPr>
          <w:b/>
          <w:bCs/>
        </w:rPr>
        <w:t xml:space="preserve">Observation </w:t>
      </w:r>
      <w:r w:rsidRPr="000F1756">
        <w:rPr>
          <w:b/>
          <w:bCs/>
          <w:noProof/>
        </w:rPr>
        <w:t>1</w:t>
      </w:r>
      <w:r w:rsidRPr="000F1756">
        <w:rPr>
          <w:b/>
          <w:bCs/>
        </w:rPr>
        <w:t xml:space="preserve">: RAN4 should further discuss the proper metrics </w:t>
      </w:r>
      <w:r w:rsidRPr="000F1756">
        <w:rPr>
          <w:b/>
          <w:bCs/>
          <w:lang w:val="en-US"/>
        </w:rPr>
        <w:t xml:space="preserve">that the selected UL beams </w:t>
      </w:r>
      <w:r w:rsidRPr="000F1756">
        <w:rPr>
          <w:b/>
          <w:bCs/>
          <w:lang w:val="en-US"/>
        </w:rPr>
        <w:t xml:space="preserve">should </w:t>
      </w:r>
      <w:r w:rsidRPr="000F1756">
        <w:rPr>
          <w:b/>
          <w:bCs/>
        </w:rPr>
        <w:t>satisfy for declaring beam correspondence at IAB-MT</w:t>
      </w:r>
      <w:r w:rsidRPr="000F1756">
        <w:rPr>
          <w:b/>
          <w:bCs/>
          <w:lang w:val="en-US"/>
        </w:rPr>
        <w:fldChar w:fldCharType="end"/>
      </w:r>
      <w:bookmarkStart w:id="8" w:name="_GoBack"/>
      <w:bookmarkEnd w:id="8"/>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FE9FF3B" w14:textId="4623A3E1" w:rsidR="00072F1F" w:rsidRDefault="000C5EDD" w:rsidP="00906097">
      <w:pPr>
        <w:pStyle w:val="ListParagraph"/>
        <w:numPr>
          <w:ilvl w:val="0"/>
          <w:numId w:val="2"/>
        </w:numPr>
        <w:rPr>
          <w:lang w:val="en-US"/>
        </w:rPr>
      </w:pPr>
      <w:bookmarkStart w:id="9" w:name="_Ref4485324"/>
      <w:bookmarkStart w:id="10" w:name="_Ref4573247"/>
      <w:r w:rsidRPr="000C5EDD">
        <w:rPr>
          <w:lang w:val="en-US"/>
        </w:rPr>
        <w:t>RP-18</w:t>
      </w:r>
      <w:bookmarkEnd w:id="9"/>
      <w:r w:rsidR="00AB04EF">
        <w:rPr>
          <w:lang w:val="en-US"/>
        </w:rPr>
        <w:t>2882, “</w:t>
      </w:r>
      <w:r w:rsidR="00AB04EF" w:rsidRPr="00AB04EF">
        <w:rPr>
          <w:lang w:val="en-US"/>
        </w:rPr>
        <w:t>New WID: Integrated Access and Backhaul for NR</w:t>
      </w:r>
      <w:r w:rsidR="00AB04EF">
        <w:rPr>
          <w:lang w:val="en-US"/>
        </w:rPr>
        <w:t>”, Qualcomm Incorporated.</w:t>
      </w:r>
      <w:bookmarkEnd w:id="10"/>
    </w:p>
    <w:p w14:paraId="0713F5A1" w14:textId="1308FE6D" w:rsidR="00F8079B" w:rsidRDefault="00F8079B" w:rsidP="006E0A18">
      <w:pPr>
        <w:pStyle w:val="ListParagraph"/>
        <w:numPr>
          <w:ilvl w:val="0"/>
          <w:numId w:val="2"/>
        </w:numPr>
        <w:rPr>
          <w:lang w:val="en-US"/>
        </w:rPr>
      </w:pPr>
      <w:bookmarkStart w:id="11" w:name="_Ref15981963"/>
      <w:r>
        <w:rPr>
          <w:lang w:val="en-US"/>
        </w:rPr>
        <w:t>R4-1907825, “</w:t>
      </w:r>
      <w:r w:rsidRPr="00F8079B">
        <w:rPr>
          <w:lang w:val="en-US"/>
        </w:rPr>
        <w:t>WF on simulation assumptions for IAB co-existence study</w:t>
      </w:r>
      <w:r>
        <w:rPr>
          <w:lang w:val="en-US"/>
        </w:rPr>
        <w:t>”, Qualcomm Incorporated.</w:t>
      </w:r>
      <w:bookmarkEnd w:id="11"/>
    </w:p>
    <w:p w14:paraId="5B155A3D" w14:textId="5E166791" w:rsidR="00680C19" w:rsidRDefault="00680C19" w:rsidP="00680C19">
      <w:pPr>
        <w:pStyle w:val="ListParagraph"/>
        <w:numPr>
          <w:ilvl w:val="0"/>
          <w:numId w:val="2"/>
        </w:numPr>
        <w:rPr>
          <w:lang w:val="en-US"/>
        </w:rPr>
      </w:pPr>
      <w:bookmarkStart w:id="12" w:name="_Ref16505260"/>
      <w:r w:rsidRPr="00680C19">
        <w:rPr>
          <w:lang w:val="en-US"/>
        </w:rPr>
        <w:t>R4-1905104, “IAB RAN4 Work Plan”, Qualcomm Incorporated.</w:t>
      </w:r>
      <w:bookmarkEnd w:id="12"/>
    </w:p>
    <w:p w14:paraId="31D96DA3" w14:textId="22523A5A" w:rsidR="00002602" w:rsidRPr="00680C19" w:rsidRDefault="006D6E82" w:rsidP="00680C19">
      <w:pPr>
        <w:pStyle w:val="ListParagraph"/>
        <w:numPr>
          <w:ilvl w:val="0"/>
          <w:numId w:val="2"/>
        </w:numPr>
        <w:rPr>
          <w:lang w:val="en-US"/>
        </w:rPr>
      </w:pPr>
      <w:bookmarkStart w:id="13" w:name="_Ref22636772"/>
      <w:r w:rsidRPr="006D6E82">
        <w:rPr>
          <w:lang w:val="en-US"/>
        </w:rPr>
        <w:t>R4-1912013</w:t>
      </w:r>
      <w:r>
        <w:rPr>
          <w:lang w:val="en-US"/>
        </w:rPr>
        <w:t>,</w:t>
      </w:r>
      <w:r w:rsidRPr="006D6E82">
        <w:rPr>
          <w:lang w:val="en-US"/>
        </w:rPr>
        <w:tab/>
      </w:r>
      <w:r>
        <w:rPr>
          <w:lang w:val="en-US"/>
        </w:rPr>
        <w:t xml:space="preserve"> “</w:t>
      </w:r>
      <w:r w:rsidRPr="006D6E82">
        <w:rPr>
          <w:lang w:val="en-US"/>
        </w:rPr>
        <w:t>On beam related requirement of IAB node</w:t>
      </w:r>
      <w:r>
        <w:rPr>
          <w:lang w:val="en-US"/>
        </w:rPr>
        <w:t>”, Ericsson.</w:t>
      </w:r>
      <w:bookmarkEnd w:id="13"/>
    </w:p>
    <w:sectPr w:rsidR="00002602" w:rsidRPr="00680C19"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4EBF5" w14:textId="77777777" w:rsidR="00B903B0" w:rsidRDefault="00B903B0">
      <w:r>
        <w:separator/>
      </w:r>
    </w:p>
  </w:endnote>
  <w:endnote w:type="continuationSeparator" w:id="0">
    <w:p w14:paraId="7D2C2650" w14:textId="77777777" w:rsidR="00B903B0" w:rsidRDefault="00B9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9EB57" w14:textId="77777777" w:rsidR="00B903B0" w:rsidRDefault="00B903B0">
      <w:r>
        <w:separator/>
      </w:r>
    </w:p>
  </w:footnote>
  <w:footnote w:type="continuationSeparator" w:id="0">
    <w:p w14:paraId="0B76A5E4" w14:textId="77777777" w:rsidR="00B903B0" w:rsidRDefault="00B90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17B08D7"/>
    <w:multiLevelType w:val="hybridMultilevel"/>
    <w:tmpl w:val="86CA7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1"/>
  </w:num>
  <w:num w:numId="3">
    <w:abstractNumId w:val="14"/>
  </w:num>
  <w:num w:numId="4">
    <w:abstractNumId w:val="16"/>
  </w:num>
  <w:num w:numId="5">
    <w:abstractNumId w:val="9"/>
  </w:num>
  <w:num w:numId="6">
    <w:abstractNumId w:val="5"/>
  </w:num>
  <w:num w:numId="7">
    <w:abstractNumId w:val="1"/>
  </w:num>
  <w:num w:numId="8">
    <w:abstractNumId w:val="13"/>
  </w:num>
  <w:num w:numId="9">
    <w:abstractNumId w:val="6"/>
  </w:num>
  <w:num w:numId="10">
    <w:abstractNumId w:val="8"/>
  </w:num>
  <w:num w:numId="11">
    <w:abstractNumId w:val="19"/>
  </w:num>
  <w:num w:numId="12">
    <w:abstractNumId w:val="18"/>
  </w:num>
  <w:num w:numId="13">
    <w:abstractNumId w:val="2"/>
  </w:num>
  <w:num w:numId="14">
    <w:abstractNumId w:val="4"/>
  </w:num>
  <w:num w:numId="15">
    <w:abstractNumId w:val="3"/>
  </w:num>
  <w:num w:numId="16">
    <w:abstractNumId w:val="12"/>
  </w:num>
  <w:num w:numId="17">
    <w:abstractNumId w:val="17"/>
  </w:num>
  <w:num w:numId="18">
    <w:abstractNumId w:val="15"/>
  </w:num>
  <w:num w:numId="19">
    <w:abstractNumId w:val="0"/>
  </w:num>
  <w:num w:numId="2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4D7"/>
    <w:rsid w:val="00002602"/>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C25"/>
    <w:rsid w:val="00010EE0"/>
    <w:rsid w:val="0001181D"/>
    <w:rsid w:val="00011B0B"/>
    <w:rsid w:val="00011C44"/>
    <w:rsid w:val="00011EBB"/>
    <w:rsid w:val="000123B3"/>
    <w:rsid w:val="00012B14"/>
    <w:rsid w:val="0001316E"/>
    <w:rsid w:val="000138F3"/>
    <w:rsid w:val="00013A12"/>
    <w:rsid w:val="0001409E"/>
    <w:rsid w:val="000142DE"/>
    <w:rsid w:val="0001446F"/>
    <w:rsid w:val="0001465F"/>
    <w:rsid w:val="00014E79"/>
    <w:rsid w:val="00014FFF"/>
    <w:rsid w:val="00015AA4"/>
    <w:rsid w:val="000162FA"/>
    <w:rsid w:val="0001656C"/>
    <w:rsid w:val="000167F5"/>
    <w:rsid w:val="00016A3A"/>
    <w:rsid w:val="0001723C"/>
    <w:rsid w:val="00017A58"/>
    <w:rsid w:val="00017CD3"/>
    <w:rsid w:val="0002038B"/>
    <w:rsid w:val="00020464"/>
    <w:rsid w:val="00020668"/>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183"/>
    <w:rsid w:val="00032A47"/>
    <w:rsid w:val="00032B55"/>
    <w:rsid w:val="00032E4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FF3"/>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2FD3"/>
    <w:rsid w:val="00053E42"/>
    <w:rsid w:val="00054510"/>
    <w:rsid w:val="0005481E"/>
    <w:rsid w:val="000549BA"/>
    <w:rsid w:val="00054B2D"/>
    <w:rsid w:val="000550EF"/>
    <w:rsid w:val="000555EC"/>
    <w:rsid w:val="00055B21"/>
    <w:rsid w:val="00057067"/>
    <w:rsid w:val="00057470"/>
    <w:rsid w:val="00057950"/>
    <w:rsid w:val="000601B0"/>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91"/>
    <w:rsid w:val="00066EEB"/>
    <w:rsid w:val="0006743E"/>
    <w:rsid w:val="00067769"/>
    <w:rsid w:val="00070561"/>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9D1"/>
    <w:rsid w:val="00077FE0"/>
    <w:rsid w:val="00080292"/>
    <w:rsid w:val="0008031D"/>
    <w:rsid w:val="0008232D"/>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3F"/>
    <w:rsid w:val="00090BB8"/>
    <w:rsid w:val="00092919"/>
    <w:rsid w:val="00092A89"/>
    <w:rsid w:val="00092DCA"/>
    <w:rsid w:val="00092E07"/>
    <w:rsid w:val="000937D2"/>
    <w:rsid w:val="000940C0"/>
    <w:rsid w:val="0009415C"/>
    <w:rsid w:val="0009458D"/>
    <w:rsid w:val="00094FFF"/>
    <w:rsid w:val="00095593"/>
    <w:rsid w:val="00095BDC"/>
    <w:rsid w:val="00096131"/>
    <w:rsid w:val="00096860"/>
    <w:rsid w:val="000969C3"/>
    <w:rsid w:val="00096C4E"/>
    <w:rsid w:val="00096CA2"/>
    <w:rsid w:val="000972E8"/>
    <w:rsid w:val="00097818"/>
    <w:rsid w:val="00097A37"/>
    <w:rsid w:val="00097AD4"/>
    <w:rsid w:val="00097BF2"/>
    <w:rsid w:val="00097CFE"/>
    <w:rsid w:val="000A00A8"/>
    <w:rsid w:val="000A0CD7"/>
    <w:rsid w:val="000A0FE2"/>
    <w:rsid w:val="000A132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6602"/>
    <w:rsid w:val="000A662A"/>
    <w:rsid w:val="000A697D"/>
    <w:rsid w:val="000A6D96"/>
    <w:rsid w:val="000A786A"/>
    <w:rsid w:val="000A79E3"/>
    <w:rsid w:val="000B0B23"/>
    <w:rsid w:val="000B0DF4"/>
    <w:rsid w:val="000B173A"/>
    <w:rsid w:val="000B2044"/>
    <w:rsid w:val="000B2203"/>
    <w:rsid w:val="000B24B0"/>
    <w:rsid w:val="000B2A42"/>
    <w:rsid w:val="000B2EFB"/>
    <w:rsid w:val="000B327D"/>
    <w:rsid w:val="000B3584"/>
    <w:rsid w:val="000B37AA"/>
    <w:rsid w:val="000B431B"/>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B1D"/>
    <w:rsid w:val="000C5EDD"/>
    <w:rsid w:val="000C5EE5"/>
    <w:rsid w:val="000C655C"/>
    <w:rsid w:val="000C6650"/>
    <w:rsid w:val="000C6CBF"/>
    <w:rsid w:val="000C7247"/>
    <w:rsid w:val="000C73B4"/>
    <w:rsid w:val="000C76D7"/>
    <w:rsid w:val="000C7712"/>
    <w:rsid w:val="000C79F0"/>
    <w:rsid w:val="000C7DB2"/>
    <w:rsid w:val="000C7E14"/>
    <w:rsid w:val="000D015B"/>
    <w:rsid w:val="000D01BA"/>
    <w:rsid w:val="000D0C15"/>
    <w:rsid w:val="000D13D8"/>
    <w:rsid w:val="000D1498"/>
    <w:rsid w:val="000D19C5"/>
    <w:rsid w:val="000D1A28"/>
    <w:rsid w:val="000D1B62"/>
    <w:rsid w:val="000D22BA"/>
    <w:rsid w:val="000D2B1D"/>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9F0"/>
    <w:rsid w:val="000E7C3C"/>
    <w:rsid w:val="000E7F96"/>
    <w:rsid w:val="000F0E0B"/>
    <w:rsid w:val="000F0E22"/>
    <w:rsid w:val="000F15AB"/>
    <w:rsid w:val="000F1756"/>
    <w:rsid w:val="000F1DA5"/>
    <w:rsid w:val="000F3126"/>
    <w:rsid w:val="000F4A91"/>
    <w:rsid w:val="000F5A74"/>
    <w:rsid w:val="000F5EAE"/>
    <w:rsid w:val="000F69C5"/>
    <w:rsid w:val="000F6E95"/>
    <w:rsid w:val="000F771B"/>
    <w:rsid w:val="000F78E2"/>
    <w:rsid w:val="000F79D0"/>
    <w:rsid w:val="000F7FD7"/>
    <w:rsid w:val="0010050F"/>
    <w:rsid w:val="001005AA"/>
    <w:rsid w:val="0010071D"/>
    <w:rsid w:val="00100DEB"/>
    <w:rsid w:val="00100F70"/>
    <w:rsid w:val="0010132C"/>
    <w:rsid w:val="001013F9"/>
    <w:rsid w:val="00101DBD"/>
    <w:rsid w:val="00102320"/>
    <w:rsid w:val="00102511"/>
    <w:rsid w:val="00102563"/>
    <w:rsid w:val="001026CC"/>
    <w:rsid w:val="00104258"/>
    <w:rsid w:val="001043E9"/>
    <w:rsid w:val="00104417"/>
    <w:rsid w:val="00104483"/>
    <w:rsid w:val="00104B7E"/>
    <w:rsid w:val="00104E03"/>
    <w:rsid w:val="0010570F"/>
    <w:rsid w:val="00106117"/>
    <w:rsid w:val="00106856"/>
    <w:rsid w:val="00106E80"/>
    <w:rsid w:val="001072D7"/>
    <w:rsid w:val="001118C5"/>
    <w:rsid w:val="0011209A"/>
    <w:rsid w:val="00112756"/>
    <w:rsid w:val="00112A1A"/>
    <w:rsid w:val="00112DA6"/>
    <w:rsid w:val="001135F5"/>
    <w:rsid w:val="00113626"/>
    <w:rsid w:val="00113700"/>
    <w:rsid w:val="0011401A"/>
    <w:rsid w:val="0011435E"/>
    <w:rsid w:val="00115243"/>
    <w:rsid w:val="00116046"/>
    <w:rsid w:val="001167D9"/>
    <w:rsid w:val="00116AE9"/>
    <w:rsid w:val="00116F74"/>
    <w:rsid w:val="0011729F"/>
    <w:rsid w:val="001176B7"/>
    <w:rsid w:val="00117FBD"/>
    <w:rsid w:val="001214B7"/>
    <w:rsid w:val="00121B35"/>
    <w:rsid w:val="00122074"/>
    <w:rsid w:val="00122646"/>
    <w:rsid w:val="00122DA6"/>
    <w:rsid w:val="001239DE"/>
    <w:rsid w:val="00123B8B"/>
    <w:rsid w:val="00123FA7"/>
    <w:rsid w:val="00124252"/>
    <w:rsid w:val="00124802"/>
    <w:rsid w:val="00124944"/>
    <w:rsid w:val="00125C52"/>
    <w:rsid w:val="00126128"/>
    <w:rsid w:val="001266EC"/>
    <w:rsid w:val="001266F1"/>
    <w:rsid w:val="00126959"/>
    <w:rsid w:val="00126DA5"/>
    <w:rsid w:val="001271F9"/>
    <w:rsid w:val="00127300"/>
    <w:rsid w:val="001274D2"/>
    <w:rsid w:val="00127E48"/>
    <w:rsid w:val="0013069C"/>
    <w:rsid w:val="00130734"/>
    <w:rsid w:val="00130A3F"/>
    <w:rsid w:val="00130BCB"/>
    <w:rsid w:val="00130ECD"/>
    <w:rsid w:val="00130F5A"/>
    <w:rsid w:val="00131FD4"/>
    <w:rsid w:val="00132472"/>
    <w:rsid w:val="00132881"/>
    <w:rsid w:val="00132953"/>
    <w:rsid w:val="00133FDC"/>
    <w:rsid w:val="001348DA"/>
    <w:rsid w:val="0013513B"/>
    <w:rsid w:val="0013546D"/>
    <w:rsid w:val="00135E13"/>
    <w:rsid w:val="0013641D"/>
    <w:rsid w:val="00136BDF"/>
    <w:rsid w:val="00136CBB"/>
    <w:rsid w:val="00136ED6"/>
    <w:rsid w:val="0013754C"/>
    <w:rsid w:val="00140453"/>
    <w:rsid w:val="0014083A"/>
    <w:rsid w:val="00141051"/>
    <w:rsid w:val="001412EE"/>
    <w:rsid w:val="00142046"/>
    <w:rsid w:val="0014223E"/>
    <w:rsid w:val="00142612"/>
    <w:rsid w:val="001430CD"/>
    <w:rsid w:val="00144026"/>
    <w:rsid w:val="00144095"/>
    <w:rsid w:val="001445CF"/>
    <w:rsid w:val="00144853"/>
    <w:rsid w:val="00144BF1"/>
    <w:rsid w:val="0014535D"/>
    <w:rsid w:val="001469DA"/>
    <w:rsid w:val="00146E11"/>
    <w:rsid w:val="00146FE7"/>
    <w:rsid w:val="001472D1"/>
    <w:rsid w:val="0014774C"/>
    <w:rsid w:val="00147A0C"/>
    <w:rsid w:val="00147D79"/>
    <w:rsid w:val="00150F51"/>
    <w:rsid w:val="001516D8"/>
    <w:rsid w:val="00151825"/>
    <w:rsid w:val="00151A49"/>
    <w:rsid w:val="00151ABA"/>
    <w:rsid w:val="001520A8"/>
    <w:rsid w:val="0015220E"/>
    <w:rsid w:val="0015239C"/>
    <w:rsid w:val="00152BD9"/>
    <w:rsid w:val="00153374"/>
    <w:rsid w:val="00154025"/>
    <w:rsid w:val="00154D4E"/>
    <w:rsid w:val="001553C6"/>
    <w:rsid w:val="0015578E"/>
    <w:rsid w:val="0015595E"/>
    <w:rsid w:val="00155A8B"/>
    <w:rsid w:val="00156391"/>
    <w:rsid w:val="00156397"/>
    <w:rsid w:val="001564AE"/>
    <w:rsid w:val="001566FA"/>
    <w:rsid w:val="0015760F"/>
    <w:rsid w:val="0016046E"/>
    <w:rsid w:val="00160BE2"/>
    <w:rsid w:val="00160ED5"/>
    <w:rsid w:val="0016105D"/>
    <w:rsid w:val="0016136A"/>
    <w:rsid w:val="001619CC"/>
    <w:rsid w:val="00161FE8"/>
    <w:rsid w:val="001624B9"/>
    <w:rsid w:val="00162645"/>
    <w:rsid w:val="00162925"/>
    <w:rsid w:val="00162A37"/>
    <w:rsid w:val="00163472"/>
    <w:rsid w:val="00163997"/>
    <w:rsid w:val="00163FFA"/>
    <w:rsid w:val="00164666"/>
    <w:rsid w:val="00164879"/>
    <w:rsid w:val="0016644D"/>
    <w:rsid w:val="00166527"/>
    <w:rsid w:val="0016729F"/>
    <w:rsid w:val="00167913"/>
    <w:rsid w:val="001679C5"/>
    <w:rsid w:val="00167CFA"/>
    <w:rsid w:val="00170570"/>
    <w:rsid w:val="0017081C"/>
    <w:rsid w:val="00170C0A"/>
    <w:rsid w:val="00171766"/>
    <w:rsid w:val="00171C6A"/>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142"/>
    <w:rsid w:val="001824CD"/>
    <w:rsid w:val="00182838"/>
    <w:rsid w:val="001831FD"/>
    <w:rsid w:val="00183A00"/>
    <w:rsid w:val="001842E4"/>
    <w:rsid w:val="0018473B"/>
    <w:rsid w:val="00184942"/>
    <w:rsid w:val="00184E11"/>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4C1"/>
    <w:rsid w:val="001A151F"/>
    <w:rsid w:val="001A164F"/>
    <w:rsid w:val="001A1B9D"/>
    <w:rsid w:val="001A1D6F"/>
    <w:rsid w:val="001A2442"/>
    <w:rsid w:val="001A24F6"/>
    <w:rsid w:val="001A2E04"/>
    <w:rsid w:val="001A35DF"/>
    <w:rsid w:val="001A38D8"/>
    <w:rsid w:val="001A39E3"/>
    <w:rsid w:val="001A3A6C"/>
    <w:rsid w:val="001A3E47"/>
    <w:rsid w:val="001A4389"/>
    <w:rsid w:val="001A4813"/>
    <w:rsid w:val="001A4B10"/>
    <w:rsid w:val="001A4C57"/>
    <w:rsid w:val="001A50B1"/>
    <w:rsid w:val="001A5270"/>
    <w:rsid w:val="001A658B"/>
    <w:rsid w:val="001A6604"/>
    <w:rsid w:val="001A775C"/>
    <w:rsid w:val="001A795C"/>
    <w:rsid w:val="001A79A4"/>
    <w:rsid w:val="001B0041"/>
    <w:rsid w:val="001B03AB"/>
    <w:rsid w:val="001B0832"/>
    <w:rsid w:val="001B0DAA"/>
    <w:rsid w:val="001B0F6F"/>
    <w:rsid w:val="001B12B5"/>
    <w:rsid w:val="001B13C1"/>
    <w:rsid w:val="001B15E0"/>
    <w:rsid w:val="001B180F"/>
    <w:rsid w:val="001B2140"/>
    <w:rsid w:val="001B219A"/>
    <w:rsid w:val="001B266C"/>
    <w:rsid w:val="001B2837"/>
    <w:rsid w:val="001B2B1E"/>
    <w:rsid w:val="001B2F8C"/>
    <w:rsid w:val="001B3291"/>
    <w:rsid w:val="001B3524"/>
    <w:rsid w:val="001B37F6"/>
    <w:rsid w:val="001B4883"/>
    <w:rsid w:val="001B4DD5"/>
    <w:rsid w:val="001B58A4"/>
    <w:rsid w:val="001B5B8F"/>
    <w:rsid w:val="001B5E69"/>
    <w:rsid w:val="001B642D"/>
    <w:rsid w:val="001B6982"/>
    <w:rsid w:val="001B6B77"/>
    <w:rsid w:val="001C0990"/>
    <w:rsid w:val="001C135B"/>
    <w:rsid w:val="001C1430"/>
    <w:rsid w:val="001C22CF"/>
    <w:rsid w:val="001C24C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C7C5B"/>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6B0"/>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E78FB"/>
    <w:rsid w:val="001F02FC"/>
    <w:rsid w:val="001F099B"/>
    <w:rsid w:val="001F1492"/>
    <w:rsid w:val="001F16E6"/>
    <w:rsid w:val="001F1AFB"/>
    <w:rsid w:val="001F1E8A"/>
    <w:rsid w:val="001F24D8"/>
    <w:rsid w:val="001F2C22"/>
    <w:rsid w:val="001F2E0B"/>
    <w:rsid w:val="001F305F"/>
    <w:rsid w:val="001F3907"/>
    <w:rsid w:val="001F4191"/>
    <w:rsid w:val="001F41C4"/>
    <w:rsid w:val="001F47F2"/>
    <w:rsid w:val="001F4806"/>
    <w:rsid w:val="001F549B"/>
    <w:rsid w:val="001F5A57"/>
    <w:rsid w:val="001F5F83"/>
    <w:rsid w:val="001F71DC"/>
    <w:rsid w:val="001F7246"/>
    <w:rsid w:val="001F728B"/>
    <w:rsid w:val="001F7512"/>
    <w:rsid w:val="001F786D"/>
    <w:rsid w:val="001F7D63"/>
    <w:rsid w:val="002002FE"/>
    <w:rsid w:val="00200D15"/>
    <w:rsid w:val="00200E87"/>
    <w:rsid w:val="002019FF"/>
    <w:rsid w:val="00201CA6"/>
    <w:rsid w:val="0020242B"/>
    <w:rsid w:val="00202555"/>
    <w:rsid w:val="0020451B"/>
    <w:rsid w:val="00205462"/>
    <w:rsid w:val="002059B2"/>
    <w:rsid w:val="00205A5F"/>
    <w:rsid w:val="00205AAE"/>
    <w:rsid w:val="002060E3"/>
    <w:rsid w:val="00206B59"/>
    <w:rsid w:val="00206CD4"/>
    <w:rsid w:val="00206D2D"/>
    <w:rsid w:val="00206D86"/>
    <w:rsid w:val="002076F3"/>
    <w:rsid w:val="00207709"/>
    <w:rsid w:val="00207A4A"/>
    <w:rsid w:val="00210570"/>
    <w:rsid w:val="0021083C"/>
    <w:rsid w:val="0021093C"/>
    <w:rsid w:val="00210A39"/>
    <w:rsid w:val="00210CFE"/>
    <w:rsid w:val="002115F1"/>
    <w:rsid w:val="002119C5"/>
    <w:rsid w:val="002121D7"/>
    <w:rsid w:val="002127E6"/>
    <w:rsid w:val="00212C39"/>
    <w:rsid w:val="002133CA"/>
    <w:rsid w:val="002139F0"/>
    <w:rsid w:val="002142D2"/>
    <w:rsid w:val="0021437D"/>
    <w:rsid w:val="00214620"/>
    <w:rsid w:val="00214749"/>
    <w:rsid w:val="00214951"/>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412"/>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2CE"/>
    <w:rsid w:val="00254888"/>
    <w:rsid w:val="00255927"/>
    <w:rsid w:val="002559A4"/>
    <w:rsid w:val="00255C09"/>
    <w:rsid w:val="002560F6"/>
    <w:rsid w:val="00256328"/>
    <w:rsid w:val="0025637D"/>
    <w:rsid w:val="002564B8"/>
    <w:rsid w:val="0025665A"/>
    <w:rsid w:val="00257344"/>
    <w:rsid w:val="00257F31"/>
    <w:rsid w:val="00260006"/>
    <w:rsid w:val="002604B0"/>
    <w:rsid w:val="00260A89"/>
    <w:rsid w:val="002610D2"/>
    <w:rsid w:val="00261335"/>
    <w:rsid w:val="002623A5"/>
    <w:rsid w:val="00262492"/>
    <w:rsid w:val="00262CE4"/>
    <w:rsid w:val="002634CB"/>
    <w:rsid w:val="002635B5"/>
    <w:rsid w:val="0026381F"/>
    <w:rsid w:val="00263B56"/>
    <w:rsid w:val="002647D1"/>
    <w:rsid w:val="00265201"/>
    <w:rsid w:val="00265359"/>
    <w:rsid w:val="002658E7"/>
    <w:rsid w:val="00266622"/>
    <w:rsid w:val="0026722E"/>
    <w:rsid w:val="00267702"/>
    <w:rsid w:val="00267822"/>
    <w:rsid w:val="00267D26"/>
    <w:rsid w:val="00270F79"/>
    <w:rsid w:val="0027114E"/>
    <w:rsid w:val="0027136E"/>
    <w:rsid w:val="00272474"/>
    <w:rsid w:val="002728BF"/>
    <w:rsid w:val="002729C7"/>
    <w:rsid w:val="00272CAE"/>
    <w:rsid w:val="002732DD"/>
    <w:rsid w:val="002739D3"/>
    <w:rsid w:val="00273F70"/>
    <w:rsid w:val="00274205"/>
    <w:rsid w:val="0027453E"/>
    <w:rsid w:val="00274687"/>
    <w:rsid w:val="002746C8"/>
    <w:rsid w:val="00274925"/>
    <w:rsid w:val="0027504A"/>
    <w:rsid w:val="00276B5C"/>
    <w:rsid w:val="002778DC"/>
    <w:rsid w:val="00277B68"/>
    <w:rsid w:val="00280813"/>
    <w:rsid w:val="00280B04"/>
    <w:rsid w:val="00280CB2"/>
    <w:rsid w:val="0028105E"/>
    <w:rsid w:val="00282239"/>
    <w:rsid w:val="00282E22"/>
    <w:rsid w:val="002834C9"/>
    <w:rsid w:val="00283AAC"/>
    <w:rsid w:val="00283F2E"/>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2EC"/>
    <w:rsid w:val="0029349B"/>
    <w:rsid w:val="002936C5"/>
    <w:rsid w:val="00293CD0"/>
    <w:rsid w:val="00294088"/>
    <w:rsid w:val="0029414C"/>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277"/>
    <w:rsid w:val="002A0409"/>
    <w:rsid w:val="002A0C38"/>
    <w:rsid w:val="002A129F"/>
    <w:rsid w:val="002A1AD8"/>
    <w:rsid w:val="002A218F"/>
    <w:rsid w:val="002A23C7"/>
    <w:rsid w:val="002A26EE"/>
    <w:rsid w:val="002A3700"/>
    <w:rsid w:val="002A3B73"/>
    <w:rsid w:val="002A3BFD"/>
    <w:rsid w:val="002A3D10"/>
    <w:rsid w:val="002A4F99"/>
    <w:rsid w:val="002A5215"/>
    <w:rsid w:val="002A5A2D"/>
    <w:rsid w:val="002A5D5F"/>
    <w:rsid w:val="002A6408"/>
    <w:rsid w:val="002A679B"/>
    <w:rsid w:val="002A6ABE"/>
    <w:rsid w:val="002A6ED0"/>
    <w:rsid w:val="002B02CB"/>
    <w:rsid w:val="002B05C7"/>
    <w:rsid w:val="002B11FF"/>
    <w:rsid w:val="002B1888"/>
    <w:rsid w:val="002B1AB8"/>
    <w:rsid w:val="002B1C8F"/>
    <w:rsid w:val="002B2C2C"/>
    <w:rsid w:val="002B2C81"/>
    <w:rsid w:val="002B40E0"/>
    <w:rsid w:val="002B43AE"/>
    <w:rsid w:val="002B4B40"/>
    <w:rsid w:val="002B4D6F"/>
    <w:rsid w:val="002B50BA"/>
    <w:rsid w:val="002B6395"/>
    <w:rsid w:val="002B6A7C"/>
    <w:rsid w:val="002B70E7"/>
    <w:rsid w:val="002B75CC"/>
    <w:rsid w:val="002B7626"/>
    <w:rsid w:val="002B7F90"/>
    <w:rsid w:val="002C034B"/>
    <w:rsid w:val="002C0462"/>
    <w:rsid w:val="002C0E1D"/>
    <w:rsid w:val="002C144A"/>
    <w:rsid w:val="002C1E15"/>
    <w:rsid w:val="002C27CE"/>
    <w:rsid w:val="002C3188"/>
    <w:rsid w:val="002C3C5A"/>
    <w:rsid w:val="002C40ED"/>
    <w:rsid w:val="002C499D"/>
    <w:rsid w:val="002C4E58"/>
    <w:rsid w:val="002C4F68"/>
    <w:rsid w:val="002C5195"/>
    <w:rsid w:val="002C55BD"/>
    <w:rsid w:val="002C5E3A"/>
    <w:rsid w:val="002C685D"/>
    <w:rsid w:val="002C71AC"/>
    <w:rsid w:val="002C7B2B"/>
    <w:rsid w:val="002C7C8C"/>
    <w:rsid w:val="002C7CC0"/>
    <w:rsid w:val="002D015C"/>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35A"/>
    <w:rsid w:val="002E173F"/>
    <w:rsid w:val="002E1743"/>
    <w:rsid w:val="002E1E6C"/>
    <w:rsid w:val="002E272E"/>
    <w:rsid w:val="002E2BE9"/>
    <w:rsid w:val="002E3236"/>
    <w:rsid w:val="002E3540"/>
    <w:rsid w:val="002E381B"/>
    <w:rsid w:val="002E38E3"/>
    <w:rsid w:val="002E3BD7"/>
    <w:rsid w:val="002E3EB6"/>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678E"/>
    <w:rsid w:val="002F7365"/>
    <w:rsid w:val="002F7510"/>
    <w:rsid w:val="002F7536"/>
    <w:rsid w:val="002F7646"/>
    <w:rsid w:val="002F7890"/>
    <w:rsid w:val="002F7B7E"/>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06DE4"/>
    <w:rsid w:val="0031040B"/>
    <w:rsid w:val="00310840"/>
    <w:rsid w:val="00310C99"/>
    <w:rsid w:val="003119CD"/>
    <w:rsid w:val="00311D14"/>
    <w:rsid w:val="00312010"/>
    <w:rsid w:val="00312018"/>
    <w:rsid w:val="003120C1"/>
    <w:rsid w:val="00312EF8"/>
    <w:rsid w:val="0031488A"/>
    <w:rsid w:val="00314C9B"/>
    <w:rsid w:val="00314CDE"/>
    <w:rsid w:val="00314DB7"/>
    <w:rsid w:val="00315017"/>
    <w:rsid w:val="0031556F"/>
    <w:rsid w:val="00316A23"/>
    <w:rsid w:val="00316BEA"/>
    <w:rsid w:val="003200CE"/>
    <w:rsid w:val="0032018A"/>
    <w:rsid w:val="00320881"/>
    <w:rsid w:val="0032096F"/>
    <w:rsid w:val="00320B8A"/>
    <w:rsid w:val="00320F06"/>
    <w:rsid w:val="003221EB"/>
    <w:rsid w:val="00322EBD"/>
    <w:rsid w:val="00323057"/>
    <w:rsid w:val="003232CF"/>
    <w:rsid w:val="003233B7"/>
    <w:rsid w:val="00323F04"/>
    <w:rsid w:val="00324937"/>
    <w:rsid w:val="00324B0D"/>
    <w:rsid w:val="00325C68"/>
    <w:rsid w:val="00325D20"/>
    <w:rsid w:val="00326129"/>
    <w:rsid w:val="0032671E"/>
    <w:rsid w:val="003267B9"/>
    <w:rsid w:val="00327140"/>
    <w:rsid w:val="00327B03"/>
    <w:rsid w:val="00327EF9"/>
    <w:rsid w:val="00327FCD"/>
    <w:rsid w:val="00330243"/>
    <w:rsid w:val="00330CB1"/>
    <w:rsid w:val="00330DE0"/>
    <w:rsid w:val="00330EA3"/>
    <w:rsid w:val="00330F43"/>
    <w:rsid w:val="00331B89"/>
    <w:rsid w:val="00331BB8"/>
    <w:rsid w:val="00331C73"/>
    <w:rsid w:val="003324CA"/>
    <w:rsid w:val="003326E6"/>
    <w:rsid w:val="003329FA"/>
    <w:rsid w:val="00332DD8"/>
    <w:rsid w:val="00332E3C"/>
    <w:rsid w:val="00333865"/>
    <w:rsid w:val="003348EF"/>
    <w:rsid w:val="003359A3"/>
    <w:rsid w:val="00336389"/>
    <w:rsid w:val="003370EF"/>
    <w:rsid w:val="00337613"/>
    <w:rsid w:val="00337A5E"/>
    <w:rsid w:val="0034031F"/>
    <w:rsid w:val="00340D70"/>
    <w:rsid w:val="0034157C"/>
    <w:rsid w:val="00341635"/>
    <w:rsid w:val="00341F00"/>
    <w:rsid w:val="00341FEE"/>
    <w:rsid w:val="0034236C"/>
    <w:rsid w:val="003427F4"/>
    <w:rsid w:val="003434BC"/>
    <w:rsid w:val="003440F3"/>
    <w:rsid w:val="00344F2C"/>
    <w:rsid w:val="003459DE"/>
    <w:rsid w:val="00345CDD"/>
    <w:rsid w:val="00345D8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7410"/>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752"/>
    <w:rsid w:val="00365D22"/>
    <w:rsid w:val="003662FF"/>
    <w:rsid w:val="003664C3"/>
    <w:rsid w:val="003667C5"/>
    <w:rsid w:val="0036684F"/>
    <w:rsid w:val="003674DB"/>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6987"/>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A8F"/>
    <w:rsid w:val="00387BA4"/>
    <w:rsid w:val="00390B43"/>
    <w:rsid w:val="00391156"/>
    <w:rsid w:val="0039134D"/>
    <w:rsid w:val="00391468"/>
    <w:rsid w:val="00391A1F"/>
    <w:rsid w:val="00391C71"/>
    <w:rsid w:val="00391CF7"/>
    <w:rsid w:val="00391E5D"/>
    <w:rsid w:val="00392890"/>
    <w:rsid w:val="00392F02"/>
    <w:rsid w:val="00393306"/>
    <w:rsid w:val="0039354A"/>
    <w:rsid w:val="00393D02"/>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0A71"/>
    <w:rsid w:val="003A14FA"/>
    <w:rsid w:val="003A196D"/>
    <w:rsid w:val="003A1BF3"/>
    <w:rsid w:val="003A2160"/>
    <w:rsid w:val="003A249A"/>
    <w:rsid w:val="003A317B"/>
    <w:rsid w:val="003A31DA"/>
    <w:rsid w:val="003A3229"/>
    <w:rsid w:val="003A329C"/>
    <w:rsid w:val="003A3574"/>
    <w:rsid w:val="003A3B97"/>
    <w:rsid w:val="003A47FD"/>
    <w:rsid w:val="003A4826"/>
    <w:rsid w:val="003A4B42"/>
    <w:rsid w:val="003A4BC6"/>
    <w:rsid w:val="003A5041"/>
    <w:rsid w:val="003A5417"/>
    <w:rsid w:val="003A5A21"/>
    <w:rsid w:val="003A5AA8"/>
    <w:rsid w:val="003A5B15"/>
    <w:rsid w:val="003A60DC"/>
    <w:rsid w:val="003A6236"/>
    <w:rsid w:val="003A667B"/>
    <w:rsid w:val="003A6A12"/>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741"/>
    <w:rsid w:val="003C2936"/>
    <w:rsid w:val="003C2F7F"/>
    <w:rsid w:val="003C2FA7"/>
    <w:rsid w:val="003C3414"/>
    <w:rsid w:val="003C34A0"/>
    <w:rsid w:val="003C37C2"/>
    <w:rsid w:val="003C4768"/>
    <w:rsid w:val="003C5081"/>
    <w:rsid w:val="003C50D8"/>
    <w:rsid w:val="003C51B6"/>
    <w:rsid w:val="003C5679"/>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9EA"/>
    <w:rsid w:val="003D2A12"/>
    <w:rsid w:val="003D3513"/>
    <w:rsid w:val="003D395F"/>
    <w:rsid w:val="003D3C74"/>
    <w:rsid w:val="003D4A8E"/>
    <w:rsid w:val="003D5ADC"/>
    <w:rsid w:val="003D609F"/>
    <w:rsid w:val="003D6637"/>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5AB"/>
    <w:rsid w:val="003E293D"/>
    <w:rsid w:val="003E32CC"/>
    <w:rsid w:val="003E33A0"/>
    <w:rsid w:val="003E38B4"/>
    <w:rsid w:val="003E3A86"/>
    <w:rsid w:val="003E3FC1"/>
    <w:rsid w:val="003E492D"/>
    <w:rsid w:val="003E49CF"/>
    <w:rsid w:val="003E5136"/>
    <w:rsid w:val="003E658E"/>
    <w:rsid w:val="003E65BD"/>
    <w:rsid w:val="003E69B9"/>
    <w:rsid w:val="003E7070"/>
    <w:rsid w:val="003E75CF"/>
    <w:rsid w:val="003E79DA"/>
    <w:rsid w:val="003E7A37"/>
    <w:rsid w:val="003E7DC1"/>
    <w:rsid w:val="003F0247"/>
    <w:rsid w:val="003F03ED"/>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712"/>
    <w:rsid w:val="003F491F"/>
    <w:rsid w:val="003F5079"/>
    <w:rsid w:val="003F5320"/>
    <w:rsid w:val="003F54D2"/>
    <w:rsid w:val="003F5ADC"/>
    <w:rsid w:val="003F795E"/>
    <w:rsid w:val="003F798A"/>
    <w:rsid w:val="00400A7A"/>
    <w:rsid w:val="00400EC1"/>
    <w:rsid w:val="004012DB"/>
    <w:rsid w:val="004017A5"/>
    <w:rsid w:val="004017E8"/>
    <w:rsid w:val="0040264C"/>
    <w:rsid w:val="00402A31"/>
    <w:rsid w:val="00403E2A"/>
    <w:rsid w:val="00403F04"/>
    <w:rsid w:val="004045B3"/>
    <w:rsid w:val="00404705"/>
    <w:rsid w:val="0040474E"/>
    <w:rsid w:val="004051B2"/>
    <w:rsid w:val="0040521B"/>
    <w:rsid w:val="004056A3"/>
    <w:rsid w:val="00405F8D"/>
    <w:rsid w:val="0040698C"/>
    <w:rsid w:val="00406AE1"/>
    <w:rsid w:val="00406DDB"/>
    <w:rsid w:val="004073F3"/>
    <w:rsid w:val="004074BA"/>
    <w:rsid w:val="004076C8"/>
    <w:rsid w:val="004079A4"/>
    <w:rsid w:val="00407A40"/>
    <w:rsid w:val="00407D2B"/>
    <w:rsid w:val="00410190"/>
    <w:rsid w:val="004105DB"/>
    <w:rsid w:val="0041074A"/>
    <w:rsid w:val="0041167D"/>
    <w:rsid w:val="00411DE9"/>
    <w:rsid w:val="00413026"/>
    <w:rsid w:val="00413743"/>
    <w:rsid w:val="00413B56"/>
    <w:rsid w:val="00414253"/>
    <w:rsid w:val="004148FF"/>
    <w:rsid w:val="00414967"/>
    <w:rsid w:val="00414BD6"/>
    <w:rsid w:val="00415201"/>
    <w:rsid w:val="0041540E"/>
    <w:rsid w:val="00415489"/>
    <w:rsid w:val="00416B73"/>
    <w:rsid w:val="00416EE8"/>
    <w:rsid w:val="00417113"/>
    <w:rsid w:val="00417600"/>
    <w:rsid w:val="00417A99"/>
    <w:rsid w:val="00420863"/>
    <w:rsid w:val="00420E47"/>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042"/>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260"/>
    <w:rsid w:val="004473B4"/>
    <w:rsid w:val="00450426"/>
    <w:rsid w:val="00450852"/>
    <w:rsid w:val="00450BBE"/>
    <w:rsid w:val="004517A7"/>
    <w:rsid w:val="00451998"/>
    <w:rsid w:val="00452501"/>
    <w:rsid w:val="00452F31"/>
    <w:rsid w:val="004548D7"/>
    <w:rsid w:val="00454DF4"/>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264"/>
    <w:rsid w:val="004939E7"/>
    <w:rsid w:val="00493C02"/>
    <w:rsid w:val="0049519B"/>
    <w:rsid w:val="004953D1"/>
    <w:rsid w:val="00495637"/>
    <w:rsid w:val="0049580B"/>
    <w:rsid w:val="00495E5F"/>
    <w:rsid w:val="00495E6C"/>
    <w:rsid w:val="00496D08"/>
    <w:rsid w:val="00496D59"/>
    <w:rsid w:val="004973D1"/>
    <w:rsid w:val="0049741B"/>
    <w:rsid w:val="004976A7"/>
    <w:rsid w:val="00497852"/>
    <w:rsid w:val="00497A03"/>
    <w:rsid w:val="00497DF8"/>
    <w:rsid w:val="004A0292"/>
    <w:rsid w:val="004A038E"/>
    <w:rsid w:val="004A0DB1"/>
    <w:rsid w:val="004A187C"/>
    <w:rsid w:val="004A204A"/>
    <w:rsid w:val="004A282A"/>
    <w:rsid w:val="004A28E2"/>
    <w:rsid w:val="004A2B6E"/>
    <w:rsid w:val="004A2DFC"/>
    <w:rsid w:val="004A38DE"/>
    <w:rsid w:val="004A4273"/>
    <w:rsid w:val="004A42A7"/>
    <w:rsid w:val="004A454B"/>
    <w:rsid w:val="004A6A25"/>
    <w:rsid w:val="004A6F6E"/>
    <w:rsid w:val="004A6F89"/>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495D"/>
    <w:rsid w:val="004C6A32"/>
    <w:rsid w:val="004C6C75"/>
    <w:rsid w:val="004C6DCA"/>
    <w:rsid w:val="004C72C7"/>
    <w:rsid w:val="004C7862"/>
    <w:rsid w:val="004C7A22"/>
    <w:rsid w:val="004D0378"/>
    <w:rsid w:val="004D071C"/>
    <w:rsid w:val="004D13F0"/>
    <w:rsid w:val="004D25B4"/>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4DF"/>
    <w:rsid w:val="004F2825"/>
    <w:rsid w:val="004F2BF9"/>
    <w:rsid w:val="004F2E53"/>
    <w:rsid w:val="004F37F0"/>
    <w:rsid w:val="004F3B49"/>
    <w:rsid w:val="004F4207"/>
    <w:rsid w:val="004F443E"/>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215D"/>
    <w:rsid w:val="00512F02"/>
    <w:rsid w:val="005132AB"/>
    <w:rsid w:val="00513DA9"/>
    <w:rsid w:val="0051409A"/>
    <w:rsid w:val="005152FC"/>
    <w:rsid w:val="005156F6"/>
    <w:rsid w:val="00515806"/>
    <w:rsid w:val="00515953"/>
    <w:rsid w:val="005167E8"/>
    <w:rsid w:val="00516FE0"/>
    <w:rsid w:val="00517654"/>
    <w:rsid w:val="00517B05"/>
    <w:rsid w:val="00521297"/>
    <w:rsid w:val="0052151E"/>
    <w:rsid w:val="00523C8E"/>
    <w:rsid w:val="00523F6E"/>
    <w:rsid w:val="00524D75"/>
    <w:rsid w:val="005250F6"/>
    <w:rsid w:val="00525799"/>
    <w:rsid w:val="00525E31"/>
    <w:rsid w:val="005262F0"/>
    <w:rsid w:val="005263E6"/>
    <w:rsid w:val="00526714"/>
    <w:rsid w:val="00526A71"/>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6D21"/>
    <w:rsid w:val="00537260"/>
    <w:rsid w:val="00537F2E"/>
    <w:rsid w:val="0054008E"/>
    <w:rsid w:val="00540482"/>
    <w:rsid w:val="00540AD9"/>
    <w:rsid w:val="00540B95"/>
    <w:rsid w:val="00541355"/>
    <w:rsid w:val="00541954"/>
    <w:rsid w:val="00541B5E"/>
    <w:rsid w:val="0054310D"/>
    <w:rsid w:val="00543144"/>
    <w:rsid w:val="00543899"/>
    <w:rsid w:val="00543D2C"/>
    <w:rsid w:val="00543E5A"/>
    <w:rsid w:val="00544214"/>
    <w:rsid w:val="005443F1"/>
    <w:rsid w:val="00544546"/>
    <w:rsid w:val="00544F7A"/>
    <w:rsid w:val="00545421"/>
    <w:rsid w:val="005458A1"/>
    <w:rsid w:val="00547B0A"/>
    <w:rsid w:val="005502BC"/>
    <w:rsid w:val="00550CA9"/>
    <w:rsid w:val="00551763"/>
    <w:rsid w:val="00551FCA"/>
    <w:rsid w:val="00552786"/>
    <w:rsid w:val="0055355C"/>
    <w:rsid w:val="005538B3"/>
    <w:rsid w:val="00553913"/>
    <w:rsid w:val="00554B68"/>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7A6"/>
    <w:rsid w:val="00562C3D"/>
    <w:rsid w:val="0056379F"/>
    <w:rsid w:val="00563F76"/>
    <w:rsid w:val="00563FA9"/>
    <w:rsid w:val="005641BA"/>
    <w:rsid w:val="005648D7"/>
    <w:rsid w:val="0056530E"/>
    <w:rsid w:val="00565538"/>
    <w:rsid w:val="00565866"/>
    <w:rsid w:val="00566163"/>
    <w:rsid w:val="00566522"/>
    <w:rsid w:val="0056774B"/>
    <w:rsid w:val="00567FC0"/>
    <w:rsid w:val="005704AC"/>
    <w:rsid w:val="00570586"/>
    <w:rsid w:val="005706DD"/>
    <w:rsid w:val="00570B23"/>
    <w:rsid w:val="005719CC"/>
    <w:rsid w:val="00571CF8"/>
    <w:rsid w:val="00572027"/>
    <w:rsid w:val="00572669"/>
    <w:rsid w:val="00572AE3"/>
    <w:rsid w:val="0057391B"/>
    <w:rsid w:val="00573A64"/>
    <w:rsid w:val="00574170"/>
    <w:rsid w:val="00574420"/>
    <w:rsid w:val="00575814"/>
    <w:rsid w:val="00575ED0"/>
    <w:rsid w:val="00576082"/>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40B"/>
    <w:rsid w:val="00586B81"/>
    <w:rsid w:val="00586D95"/>
    <w:rsid w:val="005872C3"/>
    <w:rsid w:val="0058737D"/>
    <w:rsid w:val="005873E4"/>
    <w:rsid w:val="005877E7"/>
    <w:rsid w:val="00587877"/>
    <w:rsid w:val="00587F45"/>
    <w:rsid w:val="00590356"/>
    <w:rsid w:val="005903FC"/>
    <w:rsid w:val="00592018"/>
    <w:rsid w:val="005925C7"/>
    <w:rsid w:val="00593032"/>
    <w:rsid w:val="005930AF"/>
    <w:rsid w:val="0059323C"/>
    <w:rsid w:val="0059391C"/>
    <w:rsid w:val="00593B2E"/>
    <w:rsid w:val="00593D33"/>
    <w:rsid w:val="005942B8"/>
    <w:rsid w:val="005942D5"/>
    <w:rsid w:val="0059466A"/>
    <w:rsid w:val="00594752"/>
    <w:rsid w:val="0059533D"/>
    <w:rsid w:val="005955BA"/>
    <w:rsid w:val="0059592B"/>
    <w:rsid w:val="00595F54"/>
    <w:rsid w:val="00595F5A"/>
    <w:rsid w:val="00596AB4"/>
    <w:rsid w:val="00596DA7"/>
    <w:rsid w:val="00597E5D"/>
    <w:rsid w:val="005A049E"/>
    <w:rsid w:val="005A0541"/>
    <w:rsid w:val="005A085B"/>
    <w:rsid w:val="005A2608"/>
    <w:rsid w:val="005A29EA"/>
    <w:rsid w:val="005A2E56"/>
    <w:rsid w:val="005A329D"/>
    <w:rsid w:val="005A3EBD"/>
    <w:rsid w:val="005A4A69"/>
    <w:rsid w:val="005A5278"/>
    <w:rsid w:val="005A5467"/>
    <w:rsid w:val="005A55AD"/>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4ED"/>
    <w:rsid w:val="005B4897"/>
    <w:rsid w:val="005B5E34"/>
    <w:rsid w:val="005B5F79"/>
    <w:rsid w:val="005B5F82"/>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291"/>
    <w:rsid w:val="005E3A2A"/>
    <w:rsid w:val="005E3C68"/>
    <w:rsid w:val="005E3E2E"/>
    <w:rsid w:val="005E3F98"/>
    <w:rsid w:val="005E45B6"/>
    <w:rsid w:val="005E484E"/>
    <w:rsid w:val="005E534E"/>
    <w:rsid w:val="005E597B"/>
    <w:rsid w:val="005E59A8"/>
    <w:rsid w:val="005E5CBA"/>
    <w:rsid w:val="005E684F"/>
    <w:rsid w:val="005E6BCB"/>
    <w:rsid w:val="005E6BDC"/>
    <w:rsid w:val="005E7948"/>
    <w:rsid w:val="005E7A84"/>
    <w:rsid w:val="005E7E5C"/>
    <w:rsid w:val="005E7FA1"/>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6FF8"/>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512"/>
    <w:rsid w:val="00613713"/>
    <w:rsid w:val="00614228"/>
    <w:rsid w:val="0061484B"/>
    <w:rsid w:val="00614FB7"/>
    <w:rsid w:val="00615801"/>
    <w:rsid w:val="00615A7F"/>
    <w:rsid w:val="00616530"/>
    <w:rsid w:val="00617198"/>
    <w:rsid w:val="006173AF"/>
    <w:rsid w:val="006178BC"/>
    <w:rsid w:val="006200D6"/>
    <w:rsid w:val="006205C1"/>
    <w:rsid w:val="00620BAE"/>
    <w:rsid w:val="00620D81"/>
    <w:rsid w:val="0062180E"/>
    <w:rsid w:val="00621F72"/>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654"/>
    <w:rsid w:val="006317B0"/>
    <w:rsid w:val="0063190E"/>
    <w:rsid w:val="006319B2"/>
    <w:rsid w:val="00631DFB"/>
    <w:rsid w:val="00631E58"/>
    <w:rsid w:val="00632365"/>
    <w:rsid w:val="0063253F"/>
    <w:rsid w:val="006326A8"/>
    <w:rsid w:val="00632CFF"/>
    <w:rsid w:val="00632F2F"/>
    <w:rsid w:val="00632F89"/>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8BB"/>
    <w:rsid w:val="00642989"/>
    <w:rsid w:val="006430E1"/>
    <w:rsid w:val="00643396"/>
    <w:rsid w:val="006435E0"/>
    <w:rsid w:val="00643C51"/>
    <w:rsid w:val="00643CD3"/>
    <w:rsid w:val="006445E9"/>
    <w:rsid w:val="00644C82"/>
    <w:rsid w:val="00644DBE"/>
    <w:rsid w:val="0064505F"/>
    <w:rsid w:val="00645EA5"/>
    <w:rsid w:val="00646784"/>
    <w:rsid w:val="00647908"/>
    <w:rsid w:val="00647987"/>
    <w:rsid w:val="006508C4"/>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2FD8"/>
    <w:rsid w:val="00663B0F"/>
    <w:rsid w:val="00664C83"/>
    <w:rsid w:val="006653A3"/>
    <w:rsid w:val="00665702"/>
    <w:rsid w:val="00665965"/>
    <w:rsid w:val="006664FD"/>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4CE6"/>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9EA"/>
    <w:rsid w:val="00683F7E"/>
    <w:rsid w:val="00683F8C"/>
    <w:rsid w:val="00684156"/>
    <w:rsid w:val="006843AF"/>
    <w:rsid w:val="00685145"/>
    <w:rsid w:val="00685B5D"/>
    <w:rsid w:val="00685CE2"/>
    <w:rsid w:val="00686AB1"/>
    <w:rsid w:val="00686C73"/>
    <w:rsid w:val="0069074E"/>
    <w:rsid w:val="00690ECD"/>
    <w:rsid w:val="006913F1"/>
    <w:rsid w:val="0069257A"/>
    <w:rsid w:val="00692905"/>
    <w:rsid w:val="00692B23"/>
    <w:rsid w:val="00693226"/>
    <w:rsid w:val="00693368"/>
    <w:rsid w:val="00693486"/>
    <w:rsid w:val="006937AF"/>
    <w:rsid w:val="006937D5"/>
    <w:rsid w:val="0069399C"/>
    <w:rsid w:val="00693B21"/>
    <w:rsid w:val="006947F0"/>
    <w:rsid w:val="00694B07"/>
    <w:rsid w:val="00694BAD"/>
    <w:rsid w:val="00694E4D"/>
    <w:rsid w:val="00694ED1"/>
    <w:rsid w:val="00695D19"/>
    <w:rsid w:val="00695ED0"/>
    <w:rsid w:val="006968C9"/>
    <w:rsid w:val="00696D35"/>
    <w:rsid w:val="00697217"/>
    <w:rsid w:val="0069757C"/>
    <w:rsid w:val="006A0271"/>
    <w:rsid w:val="006A08EC"/>
    <w:rsid w:val="006A0E7F"/>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238C"/>
    <w:rsid w:val="006B359E"/>
    <w:rsid w:val="006B391F"/>
    <w:rsid w:val="006B3B67"/>
    <w:rsid w:val="006B3E16"/>
    <w:rsid w:val="006B4331"/>
    <w:rsid w:val="006B49F6"/>
    <w:rsid w:val="006B4C5F"/>
    <w:rsid w:val="006B5DD2"/>
    <w:rsid w:val="006B6519"/>
    <w:rsid w:val="006B6D6C"/>
    <w:rsid w:val="006B6DAA"/>
    <w:rsid w:val="006B7132"/>
    <w:rsid w:val="006B7D70"/>
    <w:rsid w:val="006C0A93"/>
    <w:rsid w:val="006C18B7"/>
    <w:rsid w:val="006C19D1"/>
    <w:rsid w:val="006C1A7C"/>
    <w:rsid w:val="006C2C1C"/>
    <w:rsid w:val="006C35B4"/>
    <w:rsid w:val="006C3896"/>
    <w:rsid w:val="006C38E6"/>
    <w:rsid w:val="006C3CA0"/>
    <w:rsid w:val="006C3E1E"/>
    <w:rsid w:val="006C3F36"/>
    <w:rsid w:val="006C4179"/>
    <w:rsid w:val="006C4255"/>
    <w:rsid w:val="006C43D4"/>
    <w:rsid w:val="006C44DF"/>
    <w:rsid w:val="006C4897"/>
    <w:rsid w:val="006C5002"/>
    <w:rsid w:val="006C51DC"/>
    <w:rsid w:val="006C5527"/>
    <w:rsid w:val="006C55CB"/>
    <w:rsid w:val="006C5A1D"/>
    <w:rsid w:val="006C5A6E"/>
    <w:rsid w:val="006C7168"/>
    <w:rsid w:val="006C757A"/>
    <w:rsid w:val="006C7C5A"/>
    <w:rsid w:val="006C7E1E"/>
    <w:rsid w:val="006D0CF1"/>
    <w:rsid w:val="006D13F6"/>
    <w:rsid w:val="006D143A"/>
    <w:rsid w:val="006D2020"/>
    <w:rsid w:val="006D229E"/>
    <w:rsid w:val="006D2E86"/>
    <w:rsid w:val="006D3D0F"/>
    <w:rsid w:val="006D4A70"/>
    <w:rsid w:val="006D5085"/>
    <w:rsid w:val="006D54CC"/>
    <w:rsid w:val="006D6863"/>
    <w:rsid w:val="006D6997"/>
    <w:rsid w:val="006D6E82"/>
    <w:rsid w:val="006D7134"/>
    <w:rsid w:val="006D7813"/>
    <w:rsid w:val="006D79D0"/>
    <w:rsid w:val="006D7A1C"/>
    <w:rsid w:val="006D7BD9"/>
    <w:rsid w:val="006E014F"/>
    <w:rsid w:val="006E0743"/>
    <w:rsid w:val="006E0A18"/>
    <w:rsid w:val="006E0F12"/>
    <w:rsid w:val="006E10B4"/>
    <w:rsid w:val="006E1584"/>
    <w:rsid w:val="006E1AD6"/>
    <w:rsid w:val="006E1B28"/>
    <w:rsid w:val="006E1B84"/>
    <w:rsid w:val="006E249F"/>
    <w:rsid w:val="006E2556"/>
    <w:rsid w:val="006E27C5"/>
    <w:rsid w:val="006E2835"/>
    <w:rsid w:val="006E30BB"/>
    <w:rsid w:val="006E3112"/>
    <w:rsid w:val="006E35AA"/>
    <w:rsid w:val="006E39E6"/>
    <w:rsid w:val="006E4356"/>
    <w:rsid w:val="006E4677"/>
    <w:rsid w:val="006E46D0"/>
    <w:rsid w:val="006E6FE5"/>
    <w:rsid w:val="006E74CC"/>
    <w:rsid w:val="006E758B"/>
    <w:rsid w:val="006E778F"/>
    <w:rsid w:val="006E7859"/>
    <w:rsid w:val="006E7A12"/>
    <w:rsid w:val="006F04FD"/>
    <w:rsid w:val="006F0ACE"/>
    <w:rsid w:val="006F0AEE"/>
    <w:rsid w:val="006F1213"/>
    <w:rsid w:val="006F1410"/>
    <w:rsid w:val="006F1573"/>
    <w:rsid w:val="006F1F48"/>
    <w:rsid w:val="006F2D52"/>
    <w:rsid w:val="006F2D55"/>
    <w:rsid w:val="006F3228"/>
    <w:rsid w:val="006F3B38"/>
    <w:rsid w:val="006F43D8"/>
    <w:rsid w:val="006F4AA6"/>
    <w:rsid w:val="006F4DBC"/>
    <w:rsid w:val="006F4F21"/>
    <w:rsid w:val="006F60F7"/>
    <w:rsid w:val="006F621E"/>
    <w:rsid w:val="006F6978"/>
    <w:rsid w:val="006F6AC9"/>
    <w:rsid w:val="006F6B45"/>
    <w:rsid w:val="006F6D54"/>
    <w:rsid w:val="006F6E6E"/>
    <w:rsid w:val="006F70ED"/>
    <w:rsid w:val="006F75F0"/>
    <w:rsid w:val="006F7998"/>
    <w:rsid w:val="006F7BA6"/>
    <w:rsid w:val="00700296"/>
    <w:rsid w:val="00700830"/>
    <w:rsid w:val="007014DA"/>
    <w:rsid w:val="00701674"/>
    <w:rsid w:val="007017D5"/>
    <w:rsid w:val="00701DA0"/>
    <w:rsid w:val="00702CB0"/>
    <w:rsid w:val="00702DED"/>
    <w:rsid w:val="00703B3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7EC"/>
    <w:rsid w:val="00711987"/>
    <w:rsid w:val="00711EB1"/>
    <w:rsid w:val="00711EFE"/>
    <w:rsid w:val="00711F11"/>
    <w:rsid w:val="007120DE"/>
    <w:rsid w:val="00712155"/>
    <w:rsid w:val="007128F6"/>
    <w:rsid w:val="00712B7E"/>
    <w:rsid w:val="00712CBA"/>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77F"/>
    <w:rsid w:val="00724DF9"/>
    <w:rsid w:val="0072557C"/>
    <w:rsid w:val="007255B7"/>
    <w:rsid w:val="00726105"/>
    <w:rsid w:val="0072664F"/>
    <w:rsid w:val="00727071"/>
    <w:rsid w:val="00727242"/>
    <w:rsid w:val="00730403"/>
    <w:rsid w:val="00730F12"/>
    <w:rsid w:val="00730FFC"/>
    <w:rsid w:val="00731468"/>
    <w:rsid w:val="00731BCC"/>
    <w:rsid w:val="00731D02"/>
    <w:rsid w:val="007326A5"/>
    <w:rsid w:val="0073334B"/>
    <w:rsid w:val="00733C2E"/>
    <w:rsid w:val="0073413D"/>
    <w:rsid w:val="0073419D"/>
    <w:rsid w:val="007341DB"/>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2D"/>
    <w:rsid w:val="00742562"/>
    <w:rsid w:val="00742990"/>
    <w:rsid w:val="0074302C"/>
    <w:rsid w:val="0074320E"/>
    <w:rsid w:val="00743217"/>
    <w:rsid w:val="00743440"/>
    <w:rsid w:val="007444C0"/>
    <w:rsid w:val="00744528"/>
    <w:rsid w:val="007446C4"/>
    <w:rsid w:val="00744B8C"/>
    <w:rsid w:val="007452CF"/>
    <w:rsid w:val="007458E8"/>
    <w:rsid w:val="0074697D"/>
    <w:rsid w:val="00746F72"/>
    <w:rsid w:val="007477C9"/>
    <w:rsid w:val="007500E4"/>
    <w:rsid w:val="00750693"/>
    <w:rsid w:val="00751CF0"/>
    <w:rsid w:val="0075278D"/>
    <w:rsid w:val="00752A7D"/>
    <w:rsid w:val="007532DD"/>
    <w:rsid w:val="00753A6B"/>
    <w:rsid w:val="00754D7D"/>
    <w:rsid w:val="00754F32"/>
    <w:rsid w:val="007550B4"/>
    <w:rsid w:val="00755113"/>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4411"/>
    <w:rsid w:val="007654E5"/>
    <w:rsid w:val="00765F17"/>
    <w:rsid w:val="0076609A"/>
    <w:rsid w:val="007663F2"/>
    <w:rsid w:val="007668C0"/>
    <w:rsid w:val="00770C66"/>
    <w:rsid w:val="007719DB"/>
    <w:rsid w:val="00771AC2"/>
    <w:rsid w:val="00772DCC"/>
    <w:rsid w:val="00772F91"/>
    <w:rsid w:val="007731FB"/>
    <w:rsid w:val="007732FC"/>
    <w:rsid w:val="0077333A"/>
    <w:rsid w:val="007733A5"/>
    <w:rsid w:val="0077380B"/>
    <w:rsid w:val="00773968"/>
    <w:rsid w:val="007739A8"/>
    <w:rsid w:val="00773AFC"/>
    <w:rsid w:val="00773F61"/>
    <w:rsid w:val="00773F65"/>
    <w:rsid w:val="00774308"/>
    <w:rsid w:val="0077434B"/>
    <w:rsid w:val="007747B8"/>
    <w:rsid w:val="00774D1D"/>
    <w:rsid w:val="007754EA"/>
    <w:rsid w:val="00775734"/>
    <w:rsid w:val="00775BED"/>
    <w:rsid w:val="007765F8"/>
    <w:rsid w:val="00776A7A"/>
    <w:rsid w:val="007771C3"/>
    <w:rsid w:val="00777276"/>
    <w:rsid w:val="0077781E"/>
    <w:rsid w:val="00777A7A"/>
    <w:rsid w:val="00777E61"/>
    <w:rsid w:val="007810F2"/>
    <w:rsid w:val="007813A4"/>
    <w:rsid w:val="00781440"/>
    <w:rsid w:val="007817DC"/>
    <w:rsid w:val="00781D54"/>
    <w:rsid w:val="007823BD"/>
    <w:rsid w:val="00782468"/>
    <w:rsid w:val="00782785"/>
    <w:rsid w:val="00783359"/>
    <w:rsid w:val="00783498"/>
    <w:rsid w:val="00783660"/>
    <w:rsid w:val="007846F4"/>
    <w:rsid w:val="007850F8"/>
    <w:rsid w:val="00786A8F"/>
    <w:rsid w:val="00787DCB"/>
    <w:rsid w:val="00787E97"/>
    <w:rsid w:val="00790FEC"/>
    <w:rsid w:val="00791761"/>
    <w:rsid w:val="00791CC0"/>
    <w:rsid w:val="007933AC"/>
    <w:rsid w:val="00793711"/>
    <w:rsid w:val="00793759"/>
    <w:rsid w:val="007942B9"/>
    <w:rsid w:val="00794425"/>
    <w:rsid w:val="0079485D"/>
    <w:rsid w:val="00794924"/>
    <w:rsid w:val="007951C7"/>
    <w:rsid w:val="007952CF"/>
    <w:rsid w:val="00795625"/>
    <w:rsid w:val="00795908"/>
    <w:rsid w:val="00795954"/>
    <w:rsid w:val="007962A7"/>
    <w:rsid w:val="00796C7A"/>
    <w:rsid w:val="00796FBD"/>
    <w:rsid w:val="0079721E"/>
    <w:rsid w:val="00797350"/>
    <w:rsid w:val="00797409"/>
    <w:rsid w:val="0079758B"/>
    <w:rsid w:val="007A065B"/>
    <w:rsid w:val="007A0BD1"/>
    <w:rsid w:val="007A0CFA"/>
    <w:rsid w:val="007A0FA2"/>
    <w:rsid w:val="007A1E7D"/>
    <w:rsid w:val="007A2462"/>
    <w:rsid w:val="007A2541"/>
    <w:rsid w:val="007A323B"/>
    <w:rsid w:val="007A34E8"/>
    <w:rsid w:val="007A393B"/>
    <w:rsid w:val="007A4535"/>
    <w:rsid w:val="007A5A6C"/>
    <w:rsid w:val="007A5B0B"/>
    <w:rsid w:val="007A5D76"/>
    <w:rsid w:val="007A5E76"/>
    <w:rsid w:val="007A5E77"/>
    <w:rsid w:val="007A66A5"/>
    <w:rsid w:val="007A670C"/>
    <w:rsid w:val="007A6809"/>
    <w:rsid w:val="007A72FB"/>
    <w:rsid w:val="007A76FA"/>
    <w:rsid w:val="007A774F"/>
    <w:rsid w:val="007B014E"/>
    <w:rsid w:val="007B0739"/>
    <w:rsid w:val="007B0C6C"/>
    <w:rsid w:val="007B0D5D"/>
    <w:rsid w:val="007B0DE3"/>
    <w:rsid w:val="007B27D2"/>
    <w:rsid w:val="007B2B1E"/>
    <w:rsid w:val="007B2EAC"/>
    <w:rsid w:val="007B4E0D"/>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3D25"/>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CB2"/>
    <w:rsid w:val="007F333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42C"/>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72D"/>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1C63"/>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32D"/>
    <w:rsid w:val="00817528"/>
    <w:rsid w:val="00817E33"/>
    <w:rsid w:val="008209AC"/>
    <w:rsid w:val="008209B8"/>
    <w:rsid w:val="00821285"/>
    <w:rsid w:val="00821900"/>
    <w:rsid w:val="00822528"/>
    <w:rsid w:val="0082270B"/>
    <w:rsid w:val="0082276A"/>
    <w:rsid w:val="00822878"/>
    <w:rsid w:val="00822D2C"/>
    <w:rsid w:val="008238B8"/>
    <w:rsid w:val="0082472F"/>
    <w:rsid w:val="00824CAA"/>
    <w:rsid w:val="00824D2A"/>
    <w:rsid w:val="00824DFD"/>
    <w:rsid w:val="008256E4"/>
    <w:rsid w:val="00825AA8"/>
    <w:rsid w:val="00825B8F"/>
    <w:rsid w:val="00825DFE"/>
    <w:rsid w:val="00825E0F"/>
    <w:rsid w:val="008261E8"/>
    <w:rsid w:val="00826263"/>
    <w:rsid w:val="00826DA9"/>
    <w:rsid w:val="0082785D"/>
    <w:rsid w:val="00827E37"/>
    <w:rsid w:val="00827F68"/>
    <w:rsid w:val="008310D9"/>
    <w:rsid w:val="00831580"/>
    <w:rsid w:val="00831768"/>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204F"/>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A6"/>
    <w:rsid w:val="008505D7"/>
    <w:rsid w:val="008509C9"/>
    <w:rsid w:val="00852758"/>
    <w:rsid w:val="00852E67"/>
    <w:rsid w:val="00853B27"/>
    <w:rsid w:val="00853EDE"/>
    <w:rsid w:val="0085400A"/>
    <w:rsid w:val="0085443D"/>
    <w:rsid w:val="00854738"/>
    <w:rsid w:val="008555AA"/>
    <w:rsid w:val="008562A0"/>
    <w:rsid w:val="0085660A"/>
    <w:rsid w:val="00856FF7"/>
    <w:rsid w:val="0085743F"/>
    <w:rsid w:val="0085775F"/>
    <w:rsid w:val="008579F4"/>
    <w:rsid w:val="00857AA3"/>
    <w:rsid w:val="00857D43"/>
    <w:rsid w:val="00857EA9"/>
    <w:rsid w:val="008604F8"/>
    <w:rsid w:val="00860898"/>
    <w:rsid w:val="00860D0C"/>
    <w:rsid w:val="00861728"/>
    <w:rsid w:val="008619E4"/>
    <w:rsid w:val="00861DD3"/>
    <w:rsid w:val="00862261"/>
    <w:rsid w:val="00862A61"/>
    <w:rsid w:val="008632C0"/>
    <w:rsid w:val="00864238"/>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33F"/>
    <w:rsid w:val="00874DFD"/>
    <w:rsid w:val="00875013"/>
    <w:rsid w:val="0087541C"/>
    <w:rsid w:val="0087568B"/>
    <w:rsid w:val="008760A4"/>
    <w:rsid w:val="008761F2"/>
    <w:rsid w:val="008768C4"/>
    <w:rsid w:val="00876FAA"/>
    <w:rsid w:val="008772BE"/>
    <w:rsid w:val="008772D7"/>
    <w:rsid w:val="008778C4"/>
    <w:rsid w:val="00877A67"/>
    <w:rsid w:val="0088056F"/>
    <w:rsid w:val="00880F6C"/>
    <w:rsid w:val="00881166"/>
    <w:rsid w:val="008818F1"/>
    <w:rsid w:val="00881D0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59"/>
    <w:rsid w:val="00885CB4"/>
    <w:rsid w:val="008863FC"/>
    <w:rsid w:val="0088660F"/>
    <w:rsid w:val="00886758"/>
    <w:rsid w:val="00886C3A"/>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97DCA"/>
    <w:rsid w:val="008A0AD6"/>
    <w:rsid w:val="008A0E21"/>
    <w:rsid w:val="008A166D"/>
    <w:rsid w:val="008A1804"/>
    <w:rsid w:val="008A1EB8"/>
    <w:rsid w:val="008A2168"/>
    <w:rsid w:val="008A2385"/>
    <w:rsid w:val="008A2610"/>
    <w:rsid w:val="008A2701"/>
    <w:rsid w:val="008A31F9"/>
    <w:rsid w:val="008A4256"/>
    <w:rsid w:val="008A497C"/>
    <w:rsid w:val="008A4C71"/>
    <w:rsid w:val="008A5040"/>
    <w:rsid w:val="008A54B9"/>
    <w:rsid w:val="008A5DC9"/>
    <w:rsid w:val="008A7727"/>
    <w:rsid w:val="008A7D0D"/>
    <w:rsid w:val="008A7E44"/>
    <w:rsid w:val="008A7E55"/>
    <w:rsid w:val="008B00E3"/>
    <w:rsid w:val="008B0348"/>
    <w:rsid w:val="008B0F95"/>
    <w:rsid w:val="008B13DF"/>
    <w:rsid w:val="008B1C0D"/>
    <w:rsid w:val="008B1C49"/>
    <w:rsid w:val="008B1ED0"/>
    <w:rsid w:val="008B224D"/>
    <w:rsid w:val="008B2C18"/>
    <w:rsid w:val="008B356B"/>
    <w:rsid w:val="008B3ED7"/>
    <w:rsid w:val="008B4239"/>
    <w:rsid w:val="008B4E9B"/>
    <w:rsid w:val="008B5D9A"/>
    <w:rsid w:val="008B5ED3"/>
    <w:rsid w:val="008B5EDA"/>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9BE"/>
    <w:rsid w:val="008D1B6A"/>
    <w:rsid w:val="008D1FA2"/>
    <w:rsid w:val="008D207A"/>
    <w:rsid w:val="008D2213"/>
    <w:rsid w:val="008D23C6"/>
    <w:rsid w:val="008D3567"/>
    <w:rsid w:val="008D3952"/>
    <w:rsid w:val="008D3AAB"/>
    <w:rsid w:val="008D3CA0"/>
    <w:rsid w:val="008D3F73"/>
    <w:rsid w:val="008D447F"/>
    <w:rsid w:val="008D44F9"/>
    <w:rsid w:val="008D55BC"/>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307"/>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9005EE"/>
    <w:rsid w:val="00900655"/>
    <w:rsid w:val="00900663"/>
    <w:rsid w:val="009017D9"/>
    <w:rsid w:val="0090247D"/>
    <w:rsid w:val="00902497"/>
    <w:rsid w:val="00902BC3"/>
    <w:rsid w:val="00902EB7"/>
    <w:rsid w:val="00902ECD"/>
    <w:rsid w:val="00903D25"/>
    <w:rsid w:val="00903EC0"/>
    <w:rsid w:val="009042F2"/>
    <w:rsid w:val="00904CAB"/>
    <w:rsid w:val="00904DB3"/>
    <w:rsid w:val="00905468"/>
    <w:rsid w:val="00905648"/>
    <w:rsid w:val="00905AB5"/>
    <w:rsid w:val="00906097"/>
    <w:rsid w:val="0090617D"/>
    <w:rsid w:val="00906591"/>
    <w:rsid w:val="00906A02"/>
    <w:rsid w:val="00906EB7"/>
    <w:rsid w:val="0090797F"/>
    <w:rsid w:val="00907CFC"/>
    <w:rsid w:val="00907E5A"/>
    <w:rsid w:val="00910B47"/>
    <w:rsid w:val="00911040"/>
    <w:rsid w:val="00912095"/>
    <w:rsid w:val="0091254B"/>
    <w:rsid w:val="00912569"/>
    <w:rsid w:val="009136DA"/>
    <w:rsid w:val="00913FF8"/>
    <w:rsid w:val="0091417E"/>
    <w:rsid w:val="00914509"/>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576"/>
    <w:rsid w:val="00926EC6"/>
    <w:rsid w:val="00927DB4"/>
    <w:rsid w:val="0093022F"/>
    <w:rsid w:val="00930579"/>
    <w:rsid w:val="009307BC"/>
    <w:rsid w:val="00930C2E"/>
    <w:rsid w:val="00931347"/>
    <w:rsid w:val="0093144C"/>
    <w:rsid w:val="009314C8"/>
    <w:rsid w:val="0093196F"/>
    <w:rsid w:val="009321D0"/>
    <w:rsid w:val="009323B6"/>
    <w:rsid w:val="00933362"/>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3C07"/>
    <w:rsid w:val="009443B3"/>
    <w:rsid w:val="0094443D"/>
    <w:rsid w:val="00944B6C"/>
    <w:rsid w:val="0094506E"/>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46E"/>
    <w:rsid w:val="00954F65"/>
    <w:rsid w:val="009552EB"/>
    <w:rsid w:val="009561AC"/>
    <w:rsid w:val="0095630B"/>
    <w:rsid w:val="009564B3"/>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2C1B"/>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9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F"/>
    <w:rsid w:val="009770D0"/>
    <w:rsid w:val="00977317"/>
    <w:rsid w:val="00977569"/>
    <w:rsid w:val="00980BA9"/>
    <w:rsid w:val="00980BE4"/>
    <w:rsid w:val="00980BF8"/>
    <w:rsid w:val="00981596"/>
    <w:rsid w:val="009818F6"/>
    <w:rsid w:val="00981B90"/>
    <w:rsid w:val="00981D0D"/>
    <w:rsid w:val="0098211B"/>
    <w:rsid w:val="00982690"/>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607"/>
    <w:rsid w:val="00991E15"/>
    <w:rsid w:val="0099210B"/>
    <w:rsid w:val="0099261C"/>
    <w:rsid w:val="00992913"/>
    <w:rsid w:val="00992AAD"/>
    <w:rsid w:val="00992EE5"/>
    <w:rsid w:val="00993E0F"/>
    <w:rsid w:val="00993E14"/>
    <w:rsid w:val="00995613"/>
    <w:rsid w:val="009960E9"/>
    <w:rsid w:val="009964AB"/>
    <w:rsid w:val="009967C8"/>
    <w:rsid w:val="00996D66"/>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AD0"/>
    <w:rsid w:val="009A6DE2"/>
    <w:rsid w:val="009A7566"/>
    <w:rsid w:val="009A773F"/>
    <w:rsid w:val="009A790A"/>
    <w:rsid w:val="009B0165"/>
    <w:rsid w:val="009B0682"/>
    <w:rsid w:val="009B075D"/>
    <w:rsid w:val="009B08CA"/>
    <w:rsid w:val="009B15E9"/>
    <w:rsid w:val="009B15FC"/>
    <w:rsid w:val="009B17EC"/>
    <w:rsid w:val="009B2243"/>
    <w:rsid w:val="009B2851"/>
    <w:rsid w:val="009B2B49"/>
    <w:rsid w:val="009B2C2F"/>
    <w:rsid w:val="009B2DD8"/>
    <w:rsid w:val="009B37A1"/>
    <w:rsid w:val="009B3FAD"/>
    <w:rsid w:val="009B45EB"/>
    <w:rsid w:val="009B48C0"/>
    <w:rsid w:val="009B4B74"/>
    <w:rsid w:val="009B5474"/>
    <w:rsid w:val="009B564A"/>
    <w:rsid w:val="009B6818"/>
    <w:rsid w:val="009B69BC"/>
    <w:rsid w:val="009B7262"/>
    <w:rsid w:val="009B73DC"/>
    <w:rsid w:val="009B7669"/>
    <w:rsid w:val="009B79DD"/>
    <w:rsid w:val="009B7DE8"/>
    <w:rsid w:val="009C0295"/>
    <w:rsid w:val="009C04FC"/>
    <w:rsid w:val="009C07C1"/>
    <w:rsid w:val="009C134D"/>
    <w:rsid w:val="009C1F3F"/>
    <w:rsid w:val="009C2171"/>
    <w:rsid w:val="009C22CD"/>
    <w:rsid w:val="009C2D78"/>
    <w:rsid w:val="009C38FE"/>
    <w:rsid w:val="009C3935"/>
    <w:rsid w:val="009C46D2"/>
    <w:rsid w:val="009C4711"/>
    <w:rsid w:val="009C4A45"/>
    <w:rsid w:val="009C4AAA"/>
    <w:rsid w:val="009C4F21"/>
    <w:rsid w:val="009C535B"/>
    <w:rsid w:val="009C5C71"/>
    <w:rsid w:val="009C5DCE"/>
    <w:rsid w:val="009C663B"/>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221"/>
    <w:rsid w:val="009D4C2C"/>
    <w:rsid w:val="009D4D1A"/>
    <w:rsid w:val="009D5034"/>
    <w:rsid w:val="009D518E"/>
    <w:rsid w:val="009D5745"/>
    <w:rsid w:val="009D5DA2"/>
    <w:rsid w:val="009D6421"/>
    <w:rsid w:val="009D6599"/>
    <w:rsid w:val="009D7624"/>
    <w:rsid w:val="009D780D"/>
    <w:rsid w:val="009E02A4"/>
    <w:rsid w:val="009E083B"/>
    <w:rsid w:val="009E09BD"/>
    <w:rsid w:val="009E0AA3"/>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68C"/>
    <w:rsid w:val="009E673F"/>
    <w:rsid w:val="009F0EEE"/>
    <w:rsid w:val="009F160C"/>
    <w:rsid w:val="009F1E72"/>
    <w:rsid w:val="009F20C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815"/>
    <w:rsid w:val="00A0285A"/>
    <w:rsid w:val="00A0365B"/>
    <w:rsid w:val="00A038E7"/>
    <w:rsid w:val="00A04928"/>
    <w:rsid w:val="00A04AB4"/>
    <w:rsid w:val="00A05072"/>
    <w:rsid w:val="00A05233"/>
    <w:rsid w:val="00A05F4F"/>
    <w:rsid w:val="00A061EC"/>
    <w:rsid w:val="00A0685D"/>
    <w:rsid w:val="00A06960"/>
    <w:rsid w:val="00A06D3C"/>
    <w:rsid w:val="00A0728D"/>
    <w:rsid w:val="00A07499"/>
    <w:rsid w:val="00A07A27"/>
    <w:rsid w:val="00A07D1C"/>
    <w:rsid w:val="00A10771"/>
    <w:rsid w:val="00A10898"/>
    <w:rsid w:val="00A10D63"/>
    <w:rsid w:val="00A10DFE"/>
    <w:rsid w:val="00A110AB"/>
    <w:rsid w:val="00A12E60"/>
    <w:rsid w:val="00A1307F"/>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0EA"/>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37352"/>
    <w:rsid w:val="00A40804"/>
    <w:rsid w:val="00A40A6D"/>
    <w:rsid w:val="00A41C7E"/>
    <w:rsid w:val="00A422F7"/>
    <w:rsid w:val="00A429AA"/>
    <w:rsid w:val="00A429E1"/>
    <w:rsid w:val="00A43127"/>
    <w:rsid w:val="00A431D7"/>
    <w:rsid w:val="00A431F8"/>
    <w:rsid w:val="00A43200"/>
    <w:rsid w:val="00A43791"/>
    <w:rsid w:val="00A442E9"/>
    <w:rsid w:val="00A44430"/>
    <w:rsid w:val="00A44F91"/>
    <w:rsid w:val="00A45259"/>
    <w:rsid w:val="00A45827"/>
    <w:rsid w:val="00A4587D"/>
    <w:rsid w:val="00A461BE"/>
    <w:rsid w:val="00A46879"/>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65C"/>
    <w:rsid w:val="00A55BD2"/>
    <w:rsid w:val="00A55C0E"/>
    <w:rsid w:val="00A55E60"/>
    <w:rsid w:val="00A5606A"/>
    <w:rsid w:val="00A563D2"/>
    <w:rsid w:val="00A56A71"/>
    <w:rsid w:val="00A56DCF"/>
    <w:rsid w:val="00A57858"/>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49DA"/>
    <w:rsid w:val="00A65767"/>
    <w:rsid w:val="00A65A23"/>
    <w:rsid w:val="00A66AFB"/>
    <w:rsid w:val="00A66C74"/>
    <w:rsid w:val="00A67186"/>
    <w:rsid w:val="00A67219"/>
    <w:rsid w:val="00A67470"/>
    <w:rsid w:val="00A6754A"/>
    <w:rsid w:val="00A67790"/>
    <w:rsid w:val="00A67F8B"/>
    <w:rsid w:val="00A704FC"/>
    <w:rsid w:val="00A709CD"/>
    <w:rsid w:val="00A70A64"/>
    <w:rsid w:val="00A71A00"/>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77CCD"/>
    <w:rsid w:val="00A811E8"/>
    <w:rsid w:val="00A8127F"/>
    <w:rsid w:val="00A816D7"/>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5716"/>
    <w:rsid w:val="00A85AC4"/>
    <w:rsid w:val="00A85B4A"/>
    <w:rsid w:val="00A8698C"/>
    <w:rsid w:val="00A86E55"/>
    <w:rsid w:val="00A874AE"/>
    <w:rsid w:val="00A87954"/>
    <w:rsid w:val="00A9028A"/>
    <w:rsid w:val="00A903C8"/>
    <w:rsid w:val="00A90FF2"/>
    <w:rsid w:val="00A91634"/>
    <w:rsid w:val="00A92079"/>
    <w:rsid w:val="00A93EAF"/>
    <w:rsid w:val="00A93ED8"/>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4C5"/>
    <w:rsid w:val="00AB5DA4"/>
    <w:rsid w:val="00AB617A"/>
    <w:rsid w:val="00AB6943"/>
    <w:rsid w:val="00AB6F4A"/>
    <w:rsid w:val="00AB75C1"/>
    <w:rsid w:val="00AC033F"/>
    <w:rsid w:val="00AC1638"/>
    <w:rsid w:val="00AC17DD"/>
    <w:rsid w:val="00AC1807"/>
    <w:rsid w:val="00AC1D9E"/>
    <w:rsid w:val="00AC2159"/>
    <w:rsid w:val="00AC243C"/>
    <w:rsid w:val="00AC3D5C"/>
    <w:rsid w:val="00AC4137"/>
    <w:rsid w:val="00AC4E01"/>
    <w:rsid w:val="00AC50DA"/>
    <w:rsid w:val="00AC540F"/>
    <w:rsid w:val="00AC5532"/>
    <w:rsid w:val="00AC58B4"/>
    <w:rsid w:val="00AC5BDB"/>
    <w:rsid w:val="00AC5C65"/>
    <w:rsid w:val="00AC5D0D"/>
    <w:rsid w:val="00AC6C3A"/>
    <w:rsid w:val="00AC6C65"/>
    <w:rsid w:val="00AC7012"/>
    <w:rsid w:val="00AC7471"/>
    <w:rsid w:val="00AC7E61"/>
    <w:rsid w:val="00AD0309"/>
    <w:rsid w:val="00AD032F"/>
    <w:rsid w:val="00AD1B8F"/>
    <w:rsid w:val="00AD1D03"/>
    <w:rsid w:val="00AD247B"/>
    <w:rsid w:val="00AD2DF4"/>
    <w:rsid w:val="00AD3125"/>
    <w:rsid w:val="00AD3445"/>
    <w:rsid w:val="00AD4BB3"/>
    <w:rsid w:val="00AD4F75"/>
    <w:rsid w:val="00AD5219"/>
    <w:rsid w:val="00AD555B"/>
    <w:rsid w:val="00AD5BC5"/>
    <w:rsid w:val="00AD693F"/>
    <w:rsid w:val="00AD6D3D"/>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332"/>
    <w:rsid w:val="00AE7A13"/>
    <w:rsid w:val="00AE7DB5"/>
    <w:rsid w:val="00AF0336"/>
    <w:rsid w:val="00AF2A89"/>
    <w:rsid w:val="00AF37CB"/>
    <w:rsid w:val="00AF38A3"/>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307"/>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2B"/>
    <w:rsid w:val="00B276BA"/>
    <w:rsid w:val="00B27991"/>
    <w:rsid w:val="00B27D77"/>
    <w:rsid w:val="00B27E60"/>
    <w:rsid w:val="00B308D7"/>
    <w:rsid w:val="00B30B69"/>
    <w:rsid w:val="00B3136E"/>
    <w:rsid w:val="00B313A4"/>
    <w:rsid w:val="00B32368"/>
    <w:rsid w:val="00B327EF"/>
    <w:rsid w:val="00B33084"/>
    <w:rsid w:val="00B3310F"/>
    <w:rsid w:val="00B33144"/>
    <w:rsid w:val="00B33396"/>
    <w:rsid w:val="00B3367B"/>
    <w:rsid w:val="00B33728"/>
    <w:rsid w:val="00B338BB"/>
    <w:rsid w:val="00B33AF0"/>
    <w:rsid w:val="00B33D01"/>
    <w:rsid w:val="00B33E0A"/>
    <w:rsid w:val="00B340A1"/>
    <w:rsid w:val="00B347E3"/>
    <w:rsid w:val="00B352AE"/>
    <w:rsid w:val="00B35B97"/>
    <w:rsid w:val="00B35BE7"/>
    <w:rsid w:val="00B35C4C"/>
    <w:rsid w:val="00B360DF"/>
    <w:rsid w:val="00B3690B"/>
    <w:rsid w:val="00B36AB7"/>
    <w:rsid w:val="00B379E7"/>
    <w:rsid w:val="00B37E7C"/>
    <w:rsid w:val="00B409AF"/>
    <w:rsid w:val="00B413BD"/>
    <w:rsid w:val="00B41725"/>
    <w:rsid w:val="00B42D1D"/>
    <w:rsid w:val="00B42DE0"/>
    <w:rsid w:val="00B432A5"/>
    <w:rsid w:val="00B433D9"/>
    <w:rsid w:val="00B434BB"/>
    <w:rsid w:val="00B435F8"/>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768"/>
    <w:rsid w:val="00B53DBF"/>
    <w:rsid w:val="00B5471A"/>
    <w:rsid w:val="00B54954"/>
    <w:rsid w:val="00B54C19"/>
    <w:rsid w:val="00B551A7"/>
    <w:rsid w:val="00B56138"/>
    <w:rsid w:val="00B57C8E"/>
    <w:rsid w:val="00B57FE4"/>
    <w:rsid w:val="00B6022D"/>
    <w:rsid w:val="00B605CD"/>
    <w:rsid w:val="00B60EB4"/>
    <w:rsid w:val="00B61C7E"/>
    <w:rsid w:val="00B61F6F"/>
    <w:rsid w:val="00B62C25"/>
    <w:rsid w:val="00B62DA9"/>
    <w:rsid w:val="00B63934"/>
    <w:rsid w:val="00B64A44"/>
    <w:rsid w:val="00B64BEC"/>
    <w:rsid w:val="00B64F9D"/>
    <w:rsid w:val="00B65103"/>
    <w:rsid w:val="00B65AC5"/>
    <w:rsid w:val="00B65B75"/>
    <w:rsid w:val="00B65D55"/>
    <w:rsid w:val="00B65DDE"/>
    <w:rsid w:val="00B66188"/>
    <w:rsid w:val="00B66B82"/>
    <w:rsid w:val="00B66E2C"/>
    <w:rsid w:val="00B66EC0"/>
    <w:rsid w:val="00B67239"/>
    <w:rsid w:val="00B70000"/>
    <w:rsid w:val="00B70BE8"/>
    <w:rsid w:val="00B70CA7"/>
    <w:rsid w:val="00B710A8"/>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03C"/>
    <w:rsid w:val="00B806A3"/>
    <w:rsid w:val="00B80FF5"/>
    <w:rsid w:val="00B81794"/>
    <w:rsid w:val="00B82CB2"/>
    <w:rsid w:val="00B82F31"/>
    <w:rsid w:val="00B84464"/>
    <w:rsid w:val="00B852B5"/>
    <w:rsid w:val="00B85DFE"/>
    <w:rsid w:val="00B86269"/>
    <w:rsid w:val="00B872BE"/>
    <w:rsid w:val="00B903B0"/>
    <w:rsid w:val="00B90500"/>
    <w:rsid w:val="00B9055B"/>
    <w:rsid w:val="00B90B7A"/>
    <w:rsid w:val="00B91735"/>
    <w:rsid w:val="00B91E65"/>
    <w:rsid w:val="00B920B4"/>
    <w:rsid w:val="00B92633"/>
    <w:rsid w:val="00B92B00"/>
    <w:rsid w:val="00B92BD1"/>
    <w:rsid w:val="00B92DD7"/>
    <w:rsid w:val="00B931A9"/>
    <w:rsid w:val="00B934CD"/>
    <w:rsid w:val="00B935A4"/>
    <w:rsid w:val="00B9365B"/>
    <w:rsid w:val="00B93D6F"/>
    <w:rsid w:val="00B93E60"/>
    <w:rsid w:val="00B94097"/>
    <w:rsid w:val="00B94DD0"/>
    <w:rsid w:val="00B94FA6"/>
    <w:rsid w:val="00B95415"/>
    <w:rsid w:val="00B9560E"/>
    <w:rsid w:val="00B9579A"/>
    <w:rsid w:val="00B95934"/>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578"/>
    <w:rsid w:val="00BA57B1"/>
    <w:rsid w:val="00BA5D55"/>
    <w:rsid w:val="00BA5FD8"/>
    <w:rsid w:val="00BA6295"/>
    <w:rsid w:val="00BA62DC"/>
    <w:rsid w:val="00BA6827"/>
    <w:rsid w:val="00BA687D"/>
    <w:rsid w:val="00BA6EFD"/>
    <w:rsid w:val="00BA6FC0"/>
    <w:rsid w:val="00BA7BA1"/>
    <w:rsid w:val="00BB03B5"/>
    <w:rsid w:val="00BB073C"/>
    <w:rsid w:val="00BB09C2"/>
    <w:rsid w:val="00BB0C3C"/>
    <w:rsid w:val="00BB0E3E"/>
    <w:rsid w:val="00BB1770"/>
    <w:rsid w:val="00BB1E35"/>
    <w:rsid w:val="00BB27D6"/>
    <w:rsid w:val="00BB28E2"/>
    <w:rsid w:val="00BB3CF1"/>
    <w:rsid w:val="00BB41F4"/>
    <w:rsid w:val="00BB46FD"/>
    <w:rsid w:val="00BB4870"/>
    <w:rsid w:val="00BB4A68"/>
    <w:rsid w:val="00BB4D50"/>
    <w:rsid w:val="00BB5187"/>
    <w:rsid w:val="00BB5539"/>
    <w:rsid w:val="00BB5C95"/>
    <w:rsid w:val="00BB5E43"/>
    <w:rsid w:val="00BB6244"/>
    <w:rsid w:val="00BB6548"/>
    <w:rsid w:val="00BB697E"/>
    <w:rsid w:val="00BB6BE8"/>
    <w:rsid w:val="00BB6E3B"/>
    <w:rsid w:val="00BB6E66"/>
    <w:rsid w:val="00BB7F63"/>
    <w:rsid w:val="00BC0C83"/>
    <w:rsid w:val="00BC0EB0"/>
    <w:rsid w:val="00BC1209"/>
    <w:rsid w:val="00BC13CF"/>
    <w:rsid w:val="00BC2E2D"/>
    <w:rsid w:val="00BC38AD"/>
    <w:rsid w:val="00BC39FB"/>
    <w:rsid w:val="00BC3FC9"/>
    <w:rsid w:val="00BC4194"/>
    <w:rsid w:val="00BC4326"/>
    <w:rsid w:val="00BC514D"/>
    <w:rsid w:val="00BC54C4"/>
    <w:rsid w:val="00BC55A2"/>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824"/>
    <w:rsid w:val="00BD39D6"/>
    <w:rsid w:val="00BD4554"/>
    <w:rsid w:val="00BD4727"/>
    <w:rsid w:val="00BD4B33"/>
    <w:rsid w:val="00BD5377"/>
    <w:rsid w:val="00BD54ED"/>
    <w:rsid w:val="00BD5737"/>
    <w:rsid w:val="00BD5ADD"/>
    <w:rsid w:val="00BD5AF5"/>
    <w:rsid w:val="00BD5C2D"/>
    <w:rsid w:val="00BD6A30"/>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3A02"/>
    <w:rsid w:val="00BF3E71"/>
    <w:rsid w:val="00BF40A8"/>
    <w:rsid w:val="00BF49E1"/>
    <w:rsid w:val="00BF5DEF"/>
    <w:rsid w:val="00BF69EA"/>
    <w:rsid w:val="00BF6D33"/>
    <w:rsid w:val="00BF747F"/>
    <w:rsid w:val="00BF77A4"/>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0BC7"/>
    <w:rsid w:val="00C11D7B"/>
    <w:rsid w:val="00C121D3"/>
    <w:rsid w:val="00C1248E"/>
    <w:rsid w:val="00C12625"/>
    <w:rsid w:val="00C12C41"/>
    <w:rsid w:val="00C13AE3"/>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1FD4"/>
    <w:rsid w:val="00C221C5"/>
    <w:rsid w:val="00C22524"/>
    <w:rsid w:val="00C225EE"/>
    <w:rsid w:val="00C22680"/>
    <w:rsid w:val="00C226F3"/>
    <w:rsid w:val="00C234BE"/>
    <w:rsid w:val="00C23545"/>
    <w:rsid w:val="00C23797"/>
    <w:rsid w:val="00C23ADA"/>
    <w:rsid w:val="00C23B76"/>
    <w:rsid w:val="00C23E40"/>
    <w:rsid w:val="00C24DDB"/>
    <w:rsid w:val="00C260C6"/>
    <w:rsid w:val="00C261D1"/>
    <w:rsid w:val="00C266D2"/>
    <w:rsid w:val="00C26CA1"/>
    <w:rsid w:val="00C271CD"/>
    <w:rsid w:val="00C27465"/>
    <w:rsid w:val="00C27668"/>
    <w:rsid w:val="00C2782E"/>
    <w:rsid w:val="00C278D5"/>
    <w:rsid w:val="00C27F21"/>
    <w:rsid w:val="00C30F97"/>
    <w:rsid w:val="00C31031"/>
    <w:rsid w:val="00C31306"/>
    <w:rsid w:val="00C3226D"/>
    <w:rsid w:val="00C32323"/>
    <w:rsid w:val="00C32E5D"/>
    <w:rsid w:val="00C332C6"/>
    <w:rsid w:val="00C332D0"/>
    <w:rsid w:val="00C3370A"/>
    <w:rsid w:val="00C33FDC"/>
    <w:rsid w:val="00C3463A"/>
    <w:rsid w:val="00C346C4"/>
    <w:rsid w:val="00C34E3D"/>
    <w:rsid w:val="00C358AC"/>
    <w:rsid w:val="00C35CD2"/>
    <w:rsid w:val="00C36317"/>
    <w:rsid w:val="00C37693"/>
    <w:rsid w:val="00C3796D"/>
    <w:rsid w:val="00C37EF5"/>
    <w:rsid w:val="00C40AC8"/>
    <w:rsid w:val="00C40F23"/>
    <w:rsid w:val="00C42E75"/>
    <w:rsid w:val="00C42FFC"/>
    <w:rsid w:val="00C4302C"/>
    <w:rsid w:val="00C431E3"/>
    <w:rsid w:val="00C432F5"/>
    <w:rsid w:val="00C43460"/>
    <w:rsid w:val="00C43598"/>
    <w:rsid w:val="00C435DB"/>
    <w:rsid w:val="00C43FB7"/>
    <w:rsid w:val="00C44865"/>
    <w:rsid w:val="00C4646C"/>
    <w:rsid w:val="00C47337"/>
    <w:rsid w:val="00C47419"/>
    <w:rsid w:val="00C47C26"/>
    <w:rsid w:val="00C47F4D"/>
    <w:rsid w:val="00C51649"/>
    <w:rsid w:val="00C517EC"/>
    <w:rsid w:val="00C52110"/>
    <w:rsid w:val="00C523E2"/>
    <w:rsid w:val="00C52CCA"/>
    <w:rsid w:val="00C53B04"/>
    <w:rsid w:val="00C541D2"/>
    <w:rsid w:val="00C54646"/>
    <w:rsid w:val="00C5608D"/>
    <w:rsid w:val="00C56370"/>
    <w:rsid w:val="00C56960"/>
    <w:rsid w:val="00C571F6"/>
    <w:rsid w:val="00C57305"/>
    <w:rsid w:val="00C5751B"/>
    <w:rsid w:val="00C57B8C"/>
    <w:rsid w:val="00C57D67"/>
    <w:rsid w:val="00C6124C"/>
    <w:rsid w:val="00C615C8"/>
    <w:rsid w:val="00C619FF"/>
    <w:rsid w:val="00C61EE7"/>
    <w:rsid w:val="00C621BA"/>
    <w:rsid w:val="00C62D25"/>
    <w:rsid w:val="00C63FEE"/>
    <w:rsid w:val="00C6441F"/>
    <w:rsid w:val="00C64668"/>
    <w:rsid w:val="00C6466B"/>
    <w:rsid w:val="00C64915"/>
    <w:rsid w:val="00C64D52"/>
    <w:rsid w:val="00C65088"/>
    <w:rsid w:val="00C65181"/>
    <w:rsid w:val="00C65556"/>
    <w:rsid w:val="00C656FA"/>
    <w:rsid w:val="00C6627C"/>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2AC"/>
    <w:rsid w:val="00C81723"/>
    <w:rsid w:val="00C81C07"/>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96B12"/>
    <w:rsid w:val="00CA007A"/>
    <w:rsid w:val="00CA09C2"/>
    <w:rsid w:val="00CA09E7"/>
    <w:rsid w:val="00CA2020"/>
    <w:rsid w:val="00CA215A"/>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00A"/>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2764"/>
    <w:rsid w:val="00CD2AF4"/>
    <w:rsid w:val="00CD3146"/>
    <w:rsid w:val="00CD31FA"/>
    <w:rsid w:val="00CD3343"/>
    <w:rsid w:val="00CD353F"/>
    <w:rsid w:val="00CD3D03"/>
    <w:rsid w:val="00CD4D4E"/>
    <w:rsid w:val="00CD589E"/>
    <w:rsid w:val="00CD5B3C"/>
    <w:rsid w:val="00CD5BE1"/>
    <w:rsid w:val="00CD6617"/>
    <w:rsid w:val="00CD6660"/>
    <w:rsid w:val="00CD67F1"/>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5F3"/>
    <w:rsid w:val="00CE59DF"/>
    <w:rsid w:val="00CE6105"/>
    <w:rsid w:val="00CE6E7E"/>
    <w:rsid w:val="00CE7474"/>
    <w:rsid w:val="00CE76F4"/>
    <w:rsid w:val="00CF010A"/>
    <w:rsid w:val="00CF0D80"/>
    <w:rsid w:val="00CF0E8E"/>
    <w:rsid w:val="00CF1643"/>
    <w:rsid w:val="00CF18B0"/>
    <w:rsid w:val="00CF1E7D"/>
    <w:rsid w:val="00CF1EA4"/>
    <w:rsid w:val="00CF2485"/>
    <w:rsid w:val="00CF2845"/>
    <w:rsid w:val="00CF285C"/>
    <w:rsid w:val="00CF285D"/>
    <w:rsid w:val="00CF31CC"/>
    <w:rsid w:val="00CF3608"/>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3A29"/>
    <w:rsid w:val="00D03B2E"/>
    <w:rsid w:val="00D046DF"/>
    <w:rsid w:val="00D04AFF"/>
    <w:rsid w:val="00D0586D"/>
    <w:rsid w:val="00D05873"/>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51C"/>
    <w:rsid w:val="00D24D18"/>
    <w:rsid w:val="00D2527C"/>
    <w:rsid w:val="00D2534F"/>
    <w:rsid w:val="00D25BC5"/>
    <w:rsid w:val="00D2611D"/>
    <w:rsid w:val="00D26312"/>
    <w:rsid w:val="00D26419"/>
    <w:rsid w:val="00D26547"/>
    <w:rsid w:val="00D26BA2"/>
    <w:rsid w:val="00D273DE"/>
    <w:rsid w:val="00D30CF4"/>
    <w:rsid w:val="00D30E28"/>
    <w:rsid w:val="00D31226"/>
    <w:rsid w:val="00D31FEA"/>
    <w:rsid w:val="00D3226B"/>
    <w:rsid w:val="00D3265C"/>
    <w:rsid w:val="00D32E65"/>
    <w:rsid w:val="00D32F25"/>
    <w:rsid w:val="00D3342D"/>
    <w:rsid w:val="00D33802"/>
    <w:rsid w:val="00D33CBC"/>
    <w:rsid w:val="00D33D97"/>
    <w:rsid w:val="00D342C8"/>
    <w:rsid w:val="00D349BB"/>
    <w:rsid w:val="00D34B7F"/>
    <w:rsid w:val="00D35BAA"/>
    <w:rsid w:val="00D360DF"/>
    <w:rsid w:val="00D36127"/>
    <w:rsid w:val="00D36F85"/>
    <w:rsid w:val="00D37310"/>
    <w:rsid w:val="00D400A9"/>
    <w:rsid w:val="00D40115"/>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6011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844"/>
    <w:rsid w:val="00D80CB0"/>
    <w:rsid w:val="00D80E7F"/>
    <w:rsid w:val="00D80E9D"/>
    <w:rsid w:val="00D81484"/>
    <w:rsid w:val="00D8157D"/>
    <w:rsid w:val="00D8172B"/>
    <w:rsid w:val="00D8201F"/>
    <w:rsid w:val="00D82627"/>
    <w:rsid w:val="00D82889"/>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2BC3"/>
    <w:rsid w:val="00D93592"/>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3FD5"/>
    <w:rsid w:val="00DA408F"/>
    <w:rsid w:val="00DA4A98"/>
    <w:rsid w:val="00DA532E"/>
    <w:rsid w:val="00DA53E9"/>
    <w:rsid w:val="00DA551D"/>
    <w:rsid w:val="00DA565E"/>
    <w:rsid w:val="00DA5775"/>
    <w:rsid w:val="00DA6712"/>
    <w:rsid w:val="00DA6CC3"/>
    <w:rsid w:val="00DA7600"/>
    <w:rsid w:val="00DA779D"/>
    <w:rsid w:val="00DA7EF5"/>
    <w:rsid w:val="00DB0542"/>
    <w:rsid w:val="00DB2462"/>
    <w:rsid w:val="00DB2742"/>
    <w:rsid w:val="00DB313B"/>
    <w:rsid w:val="00DB3172"/>
    <w:rsid w:val="00DB3520"/>
    <w:rsid w:val="00DB36E3"/>
    <w:rsid w:val="00DB38D8"/>
    <w:rsid w:val="00DB3907"/>
    <w:rsid w:val="00DB3C88"/>
    <w:rsid w:val="00DB4014"/>
    <w:rsid w:val="00DB4398"/>
    <w:rsid w:val="00DB45C6"/>
    <w:rsid w:val="00DB50B1"/>
    <w:rsid w:val="00DB5C7D"/>
    <w:rsid w:val="00DB5D32"/>
    <w:rsid w:val="00DB5D67"/>
    <w:rsid w:val="00DB5F56"/>
    <w:rsid w:val="00DB6647"/>
    <w:rsid w:val="00DB66CE"/>
    <w:rsid w:val="00DB686C"/>
    <w:rsid w:val="00DB741D"/>
    <w:rsid w:val="00DB7CBB"/>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127"/>
    <w:rsid w:val="00DD167C"/>
    <w:rsid w:val="00DD1943"/>
    <w:rsid w:val="00DD1BE9"/>
    <w:rsid w:val="00DD3004"/>
    <w:rsid w:val="00DD3018"/>
    <w:rsid w:val="00DD30A9"/>
    <w:rsid w:val="00DD335A"/>
    <w:rsid w:val="00DD3C08"/>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4CF"/>
    <w:rsid w:val="00DE25C9"/>
    <w:rsid w:val="00DE2A5B"/>
    <w:rsid w:val="00DE311D"/>
    <w:rsid w:val="00DE3799"/>
    <w:rsid w:val="00DE398E"/>
    <w:rsid w:val="00DE39B1"/>
    <w:rsid w:val="00DE43E9"/>
    <w:rsid w:val="00DE4CEC"/>
    <w:rsid w:val="00DE4F8B"/>
    <w:rsid w:val="00DE5050"/>
    <w:rsid w:val="00DE5643"/>
    <w:rsid w:val="00DE593B"/>
    <w:rsid w:val="00DE5A83"/>
    <w:rsid w:val="00DE5B9F"/>
    <w:rsid w:val="00DE61CE"/>
    <w:rsid w:val="00DE699A"/>
    <w:rsid w:val="00DE6D06"/>
    <w:rsid w:val="00DE71DC"/>
    <w:rsid w:val="00DE76BA"/>
    <w:rsid w:val="00DE7C33"/>
    <w:rsid w:val="00DE7D7E"/>
    <w:rsid w:val="00DF0640"/>
    <w:rsid w:val="00DF06D1"/>
    <w:rsid w:val="00DF0975"/>
    <w:rsid w:val="00DF0EF9"/>
    <w:rsid w:val="00DF0F9E"/>
    <w:rsid w:val="00DF118A"/>
    <w:rsid w:val="00DF1281"/>
    <w:rsid w:val="00DF12A9"/>
    <w:rsid w:val="00DF13B6"/>
    <w:rsid w:val="00DF199B"/>
    <w:rsid w:val="00DF1A65"/>
    <w:rsid w:val="00DF1E2D"/>
    <w:rsid w:val="00DF201C"/>
    <w:rsid w:val="00DF255E"/>
    <w:rsid w:val="00DF3657"/>
    <w:rsid w:val="00DF3F4D"/>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4FFC"/>
    <w:rsid w:val="00E0573F"/>
    <w:rsid w:val="00E058C7"/>
    <w:rsid w:val="00E05F25"/>
    <w:rsid w:val="00E06158"/>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5727"/>
    <w:rsid w:val="00E259A1"/>
    <w:rsid w:val="00E2797A"/>
    <w:rsid w:val="00E30460"/>
    <w:rsid w:val="00E30D7D"/>
    <w:rsid w:val="00E314E7"/>
    <w:rsid w:val="00E31E1A"/>
    <w:rsid w:val="00E31F40"/>
    <w:rsid w:val="00E321FA"/>
    <w:rsid w:val="00E32FDB"/>
    <w:rsid w:val="00E3313C"/>
    <w:rsid w:val="00E331C8"/>
    <w:rsid w:val="00E33245"/>
    <w:rsid w:val="00E33CB9"/>
    <w:rsid w:val="00E340C0"/>
    <w:rsid w:val="00E34239"/>
    <w:rsid w:val="00E3423F"/>
    <w:rsid w:val="00E343BD"/>
    <w:rsid w:val="00E34EC6"/>
    <w:rsid w:val="00E35929"/>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4EC"/>
    <w:rsid w:val="00E476D4"/>
    <w:rsid w:val="00E47725"/>
    <w:rsid w:val="00E505DC"/>
    <w:rsid w:val="00E5080E"/>
    <w:rsid w:val="00E50C8F"/>
    <w:rsid w:val="00E50CF3"/>
    <w:rsid w:val="00E50D7B"/>
    <w:rsid w:val="00E517C8"/>
    <w:rsid w:val="00E527E7"/>
    <w:rsid w:val="00E52E32"/>
    <w:rsid w:val="00E532E4"/>
    <w:rsid w:val="00E538A6"/>
    <w:rsid w:val="00E53BC5"/>
    <w:rsid w:val="00E53C5E"/>
    <w:rsid w:val="00E5417F"/>
    <w:rsid w:val="00E5448C"/>
    <w:rsid w:val="00E5470D"/>
    <w:rsid w:val="00E55450"/>
    <w:rsid w:val="00E56139"/>
    <w:rsid w:val="00E572CA"/>
    <w:rsid w:val="00E5755D"/>
    <w:rsid w:val="00E576CE"/>
    <w:rsid w:val="00E57890"/>
    <w:rsid w:val="00E57F7A"/>
    <w:rsid w:val="00E602B8"/>
    <w:rsid w:val="00E60952"/>
    <w:rsid w:val="00E60FAD"/>
    <w:rsid w:val="00E614EE"/>
    <w:rsid w:val="00E62315"/>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153E"/>
    <w:rsid w:val="00E71BE0"/>
    <w:rsid w:val="00E71F1E"/>
    <w:rsid w:val="00E72C3C"/>
    <w:rsid w:val="00E731B1"/>
    <w:rsid w:val="00E73AB7"/>
    <w:rsid w:val="00E7418B"/>
    <w:rsid w:val="00E742B9"/>
    <w:rsid w:val="00E74A7C"/>
    <w:rsid w:val="00E7520D"/>
    <w:rsid w:val="00E7535E"/>
    <w:rsid w:val="00E75460"/>
    <w:rsid w:val="00E75EBB"/>
    <w:rsid w:val="00E766D4"/>
    <w:rsid w:val="00E7685E"/>
    <w:rsid w:val="00E77486"/>
    <w:rsid w:val="00E77918"/>
    <w:rsid w:val="00E77EE4"/>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0F"/>
    <w:rsid w:val="00E912E6"/>
    <w:rsid w:val="00E916B8"/>
    <w:rsid w:val="00E91A7F"/>
    <w:rsid w:val="00E92AD0"/>
    <w:rsid w:val="00E92B3F"/>
    <w:rsid w:val="00E92B98"/>
    <w:rsid w:val="00E92FE3"/>
    <w:rsid w:val="00E9457A"/>
    <w:rsid w:val="00E94E5C"/>
    <w:rsid w:val="00E95093"/>
    <w:rsid w:val="00E95EBF"/>
    <w:rsid w:val="00E96A09"/>
    <w:rsid w:val="00E96AF8"/>
    <w:rsid w:val="00E96CBD"/>
    <w:rsid w:val="00E974EB"/>
    <w:rsid w:val="00E976AD"/>
    <w:rsid w:val="00E978BC"/>
    <w:rsid w:val="00E97D31"/>
    <w:rsid w:val="00EA0525"/>
    <w:rsid w:val="00EA06F1"/>
    <w:rsid w:val="00EA0EE5"/>
    <w:rsid w:val="00EA1781"/>
    <w:rsid w:val="00EA188A"/>
    <w:rsid w:val="00EA22B3"/>
    <w:rsid w:val="00EA30B3"/>
    <w:rsid w:val="00EA405B"/>
    <w:rsid w:val="00EA4A7A"/>
    <w:rsid w:val="00EA544B"/>
    <w:rsid w:val="00EA556B"/>
    <w:rsid w:val="00EA5BD9"/>
    <w:rsid w:val="00EA5C73"/>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54AA"/>
    <w:rsid w:val="00EB5660"/>
    <w:rsid w:val="00EB5C05"/>
    <w:rsid w:val="00EB6032"/>
    <w:rsid w:val="00EB6272"/>
    <w:rsid w:val="00EB668F"/>
    <w:rsid w:val="00EB6EEC"/>
    <w:rsid w:val="00EB7005"/>
    <w:rsid w:val="00EB7547"/>
    <w:rsid w:val="00EB793A"/>
    <w:rsid w:val="00EC0186"/>
    <w:rsid w:val="00EC0C2B"/>
    <w:rsid w:val="00EC0F63"/>
    <w:rsid w:val="00EC1777"/>
    <w:rsid w:val="00EC2383"/>
    <w:rsid w:val="00EC28AB"/>
    <w:rsid w:val="00EC3822"/>
    <w:rsid w:val="00EC3E19"/>
    <w:rsid w:val="00EC4B14"/>
    <w:rsid w:val="00EC4E52"/>
    <w:rsid w:val="00EC5024"/>
    <w:rsid w:val="00EC5BCB"/>
    <w:rsid w:val="00EC7220"/>
    <w:rsid w:val="00EC7302"/>
    <w:rsid w:val="00EC73C4"/>
    <w:rsid w:val="00EC797C"/>
    <w:rsid w:val="00ED041B"/>
    <w:rsid w:val="00ED0CC3"/>
    <w:rsid w:val="00ED16F4"/>
    <w:rsid w:val="00ED1767"/>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2DF"/>
    <w:rsid w:val="00EE5421"/>
    <w:rsid w:val="00EE5452"/>
    <w:rsid w:val="00EE59DE"/>
    <w:rsid w:val="00EE63FC"/>
    <w:rsid w:val="00EE6981"/>
    <w:rsid w:val="00EE75FD"/>
    <w:rsid w:val="00EE7EFC"/>
    <w:rsid w:val="00EE7F94"/>
    <w:rsid w:val="00EF09DA"/>
    <w:rsid w:val="00EF155D"/>
    <w:rsid w:val="00EF2A9D"/>
    <w:rsid w:val="00EF2C00"/>
    <w:rsid w:val="00EF34CA"/>
    <w:rsid w:val="00EF366C"/>
    <w:rsid w:val="00EF3D73"/>
    <w:rsid w:val="00EF40E7"/>
    <w:rsid w:val="00EF43BA"/>
    <w:rsid w:val="00EF44D5"/>
    <w:rsid w:val="00EF4552"/>
    <w:rsid w:val="00EF4975"/>
    <w:rsid w:val="00EF4A8B"/>
    <w:rsid w:val="00EF5F75"/>
    <w:rsid w:val="00EF74F9"/>
    <w:rsid w:val="00EF7C60"/>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7AF"/>
    <w:rsid w:val="00F06C41"/>
    <w:rsid w:val="00F07266"/>
    <w:rsid w:val="00F077AB"/>
    <w:rsid w:val="00F079C2"/>
    <w:rsid w:val="00F07B6F"/>
    <w:rsid w:val="00F108AA"/>
    <w:rsid w:val="00F10921"/>
    <w:rsid w:val="00F10FB5"/>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6FCA"/>
    <w:rsid w:val="00F177E3"/>
    <w:rsid w:val="00F20C2B"/>
    <w:rsid w:val="00F20E11"/>
    <w:rsid w:val="00F21135"/>
    <w:rsid w:val="00F21864"/>
    <w:rsid w:val="00F223DA"/>
    <w:rsid w:val="00F225C3"/>
    <w:rsid w:val="00F22A04"/>
    <w:rsid w:val="00F23424"/>
    <w:rsid w:val="00F247E6"/>
    <w:rsid w:val="00F2501B"/>
    <w:rsid w:val="00F2514E"/>
    <w:rsid w:val="00F25D7C"/>
    <w:rsid w:val="00F25E63"/>
    <w:rsid w:val="00F2621D"/>
    <w:rsid w:val="00F265D0"/>
    <w:rsid w:val="00F26A52"/>
    <w:rsid w:val="00F26AE6"/>
    <w:rsid w:val="00F26F6A"/>
    <w:rsid w:val="00F27241"/>
    <w:rsid w:val="00F27468"/>
    <w:rsid w:val="00F302B9"/>
    <w:rsid w:val="00F30B07"/>
    <w:rsid w:val="00F30DEB"/>
    <w:rsid w:val="00F30FCD"/>
    <w:rsid w:val="00F31521"/>
    <w:rsid w:val="00F31692"/>
    <w:rsid w:val="00F31B07"/>
    <w:rsid w:val="00F3217F"/>
    <w:rsid w:val="00F326B6"/>
    <w:rsid w:val="00F32C8F"/>
    <w:rsid w:val="00F33301"/>
    <w:rsid w:val="00F334DC"/>
    <w:rsid w:val="00F337D7"/>
    <w:rsid w:val="00F3391E"/>
    <w:rsid w:val="00F33F69"/>
    <w:rsid w:val="00F33FEA"/>
    <w:rsid w:val="00F345D2"/>
    <w:rsid w:val="00F349CB"/>
    <w:rsid w:val="00F34A38"/>
    <w:rsid w:val="00F35409"/>
    <w:rsid w:val="00F354C9"/>
    <w:rsid w:val="00F35789"/>
    <w:rsid w:val="00F363DC"/>
    <w:rsid w:val="00F364D5"/>
    <w:rsid w:val="00F368B6"/>
    <w:rsid w:val="00F36A11"/>
    <w:rsid w:val="00F36C90"/>
    <w:rsid w:val="00F36D83"/>
    <w:rsid w:val="00F3776C"/>
    <w:rsid w:val="00F4013A"/>
    <w:rsid w:val="00F40694"/>
    <w:rsid w:val="00F40D62"/>
    <w:rsid w:val="00F420F4"/>
    <w:rsid w:val="00F42A43"/>
    <w:rsid w:val="00F42BC0"/>
    <w:rsid w:val="00F437E7"/>
    <w:rsid w:val="00F43B58"/>
    <w:rsid w:val="00F43FE8"/>
    <w:rsid w:val="00F44848"/>
    <w:rsid w:val="00F45965"/>
    <w:rsid w:val="00F45B1C"/>
    <w:rsid w:val="00F463D2"/>
    <w:rsid w:val="00F465A4"/>
    <w:rsid w:val="00F4698E"/>
    <w:rsid w:val="00F471C3"/>
    <w:rsid w:val="00F47E15"/>
    <w:rsid w:val="00F47FDF"/>
    <w:rsid w:val="00F50EE3"/>
    <w:rsid w:val="00F50F32"/>
    <w:rsid w:val="00F5110D"/>
    <w:rsid w:val="00F51233"/>
    <w:rsid w:val="00F517A3"/>
    <w:rsid w:val="00F517C1"/>
    <w:rsid w:val="00F5187D"/>
    <w:rsid w:val="00F51B98"/>
    <w:rsid w:val="00F52796"/>
    <w:rsid w:val="00F52EA7"/>
    <w:rsid w:val="00F53716"/>
    <w:rsid w:val="00F53867"/>
    <w:rsid w:val="00F53A5A"/>
    <w:rsid w:val="00F546B5"/>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4B5"/>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2FDC"/>
    <w:rsid w:val="00F8331A"/>
    <w:rsid w:val="00F835E0"/>
    <w:rsid w:val="00F8374B"/>
    <w:rsid w:val="00F83D30"/>
    <w:rsid w:val="00F83DDB"/>
    <w:rsid w:val="00F84499"/>
    <w:rsid w:val="00F8467E"/>
    <w:rsid w:val="00F84965"/>
    <w:rsid w:val="00F849FA"/>
    <w:rsid w:val="00F84CCC"/>
    <w:rsid w:val="00F85299"/>
    <w:rsid w:val="00F854A3"/>
    <w:rsid w:val="00F85976"/>
    <w:rsid w:val="00F859E5"/>
    <w:rsid w:val="00F86088"/>
    <w:rsid w:val="00F868BA"/>
    <w:rsid w:val="00F869B6"/>
    <w:rsid w:val="00F86CE6"/>
    <w:rsid w:val="00F86E7B"/>
    <w:rsid w:val="00F86F42"/>
    <w:rsid w:val="00F876A0"/>
    <w:rsid w:val="00F87783"/>
    <w:rsid w:val="00F87952"/>
    <w:rsid w:val="00F90515"/>
    <w:rsid w:val="00F90F07"/>
    <w:rsid w:val="00F919B9"/>
    <w:rsid w:val="00F92025"/>
    <w:rsid w:val="00F92432"/>
    <w:rsid w:val="00F925F8"/>
    <w:rsid w:val="00F928DB"/>
    <w:rsid w:val="00F92A72"/>
    <w:rsid w:val="00F937D3"/>
    <w:rsid w:val="00F94113"/>
    <w:rsid w:val="00F9451B"/>
    <w:rsid w:val="00F95391"/>
    <w:rsid w:val="00F95DB3"/>
    <w:rsid w:val="00F9699A"/>
    <w:rsid w:val="00F979B7"/>
    <w:rsid w:val="00F97D12"/>
    <w:rsid w:val="00F97E39"/>
    <w:rsid w:val="00FA0242"/>
    <w:rsid w:val="00FA03E1"/>
    <w:rsid w:val="00FA07B0"/>
    <w:rsid w:val="00FA0AAE"/>
    <w:rsid w:val="00FA0EE9"/>
    <w:rsid w:val="00FA1345"/>
    <w:rsid w:val="00FA1E61"/>
    <w:rsid w:val="00FA1FF5"/>
    <w:rsid w:val="00FA2242"/>
    <w:rsid w:val="00FA241B"/>
    <w:rsid w:val="00FA2B04"/>
    <w:rsid w:val="00FA3ECB"/>
    <w:rsid w:val="00FA4115"/>
    <w:rsid w:val="00FA4485"/>
    <w:rsid w:val="00FA496F"/>
    <w:rsid w:val="00FA49F2"/>
    <w:rsid w:val="00FA525D"/>
    <w:rsid w:val="00FA60B6"/>
    <w:rsid w:val="00FA62DD"/>
    <w:rsid w:val="00FA62E0"/>
    <w:rsid w:val="00FA636E"/>
    <w:rsid w:val="00FA7281"/>
    <w:rsid w:val="00FA7B31"/>
    <w:rsid w:val="00FB029F"/>
    <w:rsid w:val="00FB0D70"/>
    <w:rsid w:val="00FB10AF"/>
    <w:rsid w:val="00FB1153"/>
    <w:rsid w:val="00FB1A91"/>
    <w:rsid w:val="00FB241F"/>
    <w:rsid w:val="00FB3A04"/>
    <w:rsid w:val="00FB3A69"/>
    <w:rsid w:val="00FB4096"/>
    <w:rsid w:val="00FB4389"/>
    <w:rsid w:val="00FB440D"/>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592"/>
    <w:rsid w:val="00FD09D0"/>
    <w:rsid w:val="00FD0AAD"/>
    <w:rsid w:val="00FD1E17"/>
    <w:rsid w:val="00FD2719"/>
    <w:rsid w:val="00FD31FF"/>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055"/>
    <w:rsid w:val="00FF357A"/>
    <w:rsid w:val="00FF37B3"/>
    <w:rsid w:val="00FF37F4"/>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6E3639F-2DF7-44F5-96CF-D0B071A0A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2161</TotalTime>
  <Pages>2</Pages>
  <Words>882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658</cp:revision>
  <cp:lastPrinted>2018-04-06T13:41:00Z</cp:lastPrinted>
  <dcterms:created xsi:type="dcterms:W3CDTF">2019-04-01T13:39:00Z</dcterms:created>
  <dcterms:modified xsi:type="dcterms:W3CDTF">2019-11-08T22:38:00Z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